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10422.0" w:type="dxa"/>
        <w:jc w:val="center"/>
        <w:tblLayout w:type="fixed"/>
        <w:tblLook w:val="0000"/>
      </w:tblPr>
      <w:tblGrid>
        <w:gridCol w:w="3132"/>
        <w:gridCol w:w="6355"/>
        <w:gridCol w:w="935"/>
        <w:tblGridChange w:id="0">
          <w:tblGrid>
            <w:gridCol w:w="3132"/>
            <w:gridCol w:w="6355"/>
            <w:gridCol w:w="935"/>
          </w:tblGrid>
        </w:tblGridChange>
      </w:tblGrid>
      <w:tr>
        <w:trPr>
          <w:cantSplit w:val="0"/>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336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589405" cy="942975"/>
                  <wp:effectExtent b="0" l="0" r="0" t="0"/>
                  <wp:docPr id="102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589405" cy="942975"/>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SEDE CENTRALE: Via Cesarò, 36 Erice (Casa Santa)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Cod. M.P.I. TPIS02200A – C.F. 93066580817</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Webdings" w:cs="Webdings" w:eastAsia="Webdings" w:hAnsi="Webdings"/>
                <w:b w:val="1"/>
                <w:i w:val="1"/>
                <w:smallCaps w:val="0"/>
                <w:strike w:val="0"/>
                <w:color w:val="1f497d"/>
                <w:sz w:val="18"/>
                <w:szCs w:val="18"/>
                <w:u w:val="none"/>
                <w:shd w:fill="auto" w:val="clear"/>
                <w:vertAlign w:val="baseline"/>
                <w:rtl w:val="0"/>
              </w:rPr>
              <w:t xml:space="preserve">É</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0923 569559 </w:t>
            </w:r>
            <w:r w:rsidDel="00000000" w:rsidR="00000000" w:rsidRPr="00000000">
              <w:rPr>
                <w:rFonts w:ascii="Webdings" w:cs="Webdings" w:eastAsia="Webdings" w:hAnsi="Webdings"/>
                <w:b w:val="1"/>
                <w:i w:val="1"/>
                <w:smallCaps w:val="0"/>
                <w:strike w:val="0"/>
                <w:color w:val="1f497d"/>
                <w:sz w:val="18"/>
                <w:szCs w:val="18"/>
                <w:u w:val="none"/>
                <w:shd w:fill="auto" w:val="clear"/>
                <w:vertAlign w:val="baseline"/>
                <w:rtl w:val="0"/>
              </w:rPr>
              <w:t xml:space="preserve">Ê</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0923 568484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Wingdings" w:cs="Wingdings" w:eastAsia="Wingdings" w:hAnsi="Wingdings"/>
                <w:b w:val="1"/>
                <w:i w:val="1"/>
                <w:smallCaps w:val="0"/>
                <w:strike w:val="0"/>
                <w:color w:val="1f497d"/>
                <w:sz w:val="18"/>
                <w:szCs w:val="18"/>
                <w:u w:val="none"/>
                <w:shd w:fill="auto" w:val="clear"/>
                <w:vertAlign w:val="baseline"/>
                <w:rtl w:val="0"/>
              </w:rPr>
              <w:t xml:space="preserve">🖂</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TPIS02200A@istruzione.it </w:t>
            </w:r>
            <w:r w:rsidDel="00000000" w:rsidR="00000000" w:rsidRPr="00000000">
              <w:rPr>
                <w:rFonts w:ascii="Wingdings" w:cs="Wingdings" w:eastAsia="Wingdings" w:hAnsi="Wingdings"/>
                <w:b w:val="1"/>
                <w:i w:val="1"/>
                <w:smallCaps w:val="0"/>
                <w:strike w:val="0"/>
                <w:color w:val="1f497d"/>
                <w:sz w:val="18"/>
                <w:szCs w:val="18"/>
                <w:u w:val="none"/>
                <w:shd w:fill="auto" w:val="clear"/>
                <w:vertAlign w:val="baseline"/>
                <w:rtl w:val="0"/>
              </w:rPr>
              <w:t xml:space="preserve">🖃</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PEC TPIS02200A@pec.istruzione.it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Webdings" w:cs="Webdings" w:eastAsia="Webdings" w:hAnsi="Webdings"/>
                <w:b w:val="1"/>
                <w:i w:val="1"/>
                <w:smallCaps w:val="0"/>
                <w:strike w:val="0"/>
                <w:color w:val="1f497d"/>
                <w:sz w:val="18"/>
                <w:szCs w:val="18"/>
                <w:u w:val="none"/>
                <w:shd w:fill="auto" w:val="clear"/>
                <w:vertAlign w:val="baseline"/>
                <w:rtl w:val="0"/>
              </w:rPr>
              <w:t xml:space="preserve">ü</w:t>
            </w:r>
            <w:r w:rsidDel="00000000" w:rsidR="00000000" w:rsidRPr="00000000">
              <w:rPr>
                <w:rFonts w:ascii="Arial" w:cs="Arial" w:eastAsia="Arial" w:hAnsi="Arial"/>
                <w:b w:val="1"/>
                <w:i w:val="1"/>
                <w:smallCaps w:val="0"/>
                <w:strike w:val="0"/>
                <w:color w:val="1f497d"/>
                <w:sz w:val="18"/>
                <w:szCs w:val="18"/>
                <w:u w:val="none"/>
                <w:shd w:fill="auto" w:val="clear"/>
                <w:vertAlign w:val="baseline"/>
                <w:rtl w:val="0"/>
              </w:rPr>
              <w:t xml:space="preserve"> www.sciasciaebufalino.edu.it</w:t>
            </w:r>
            <w:r w:rsidDel="00000000" w:rsidR="00000000" w:rsidRPr="00000000">
              <w:rPr>
                <w:rtl w:val="0"/>
              </w:rPr>
            </w:r>
          </w:p>
        </w:tc>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3366"/>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66"/>
                <w:sz w:val="20"/>
                <w:szCs w:val="20"/>
                <w:u w:val="none"/>
                <w:shd w:fill="auto" w:val="clear"/>
                <w:vertAlign w:val="baseline"/>
              </w:rPr>
              <w:drawing>
                <wp:inline distB="0" distT="0" distL="114300" distR="114300">
                  <wp:extent cx="296545" cy="358140"/>
                  <wp:effectExtent b="0" l="0" r="0" t="0"/>
                  <wp:docPr id="103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96545" cy="35814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3366"/>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f497d"/>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384175" cy="419100"/>
                  <wp:effectExtent b="0" l="0" r="0" t="0"/>
                  <wp:docPr id="102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84175"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058" w:right="182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058" w:right="182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PROGETTO FORMATIVO INDIVIDUALE – TERZO ANNO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058" w:right="1826"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VERIFICA PERIODICA e REVISIONE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058" w:right="1826"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Tutor prof. __________________ </w:t>
        <w:tab/>
        <w:tab/>
        <w:tab/>
        <w:t xml:space="preserve">Alunno ____________________</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18" w:right="138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138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Regolamento, Art.2, comma1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“progetto che ha il fine di motivare e orientare la studentessa e lo studente nella progressiva costruzione del proprio percorso formativo e lavorativo, di supportarli per migliorare il successo formativo e di accompagnarli negli eventuali passaggi tra i sistemi formativi, con l’assistenza di un tutor individuato all’interno del consiglio di classe. Il progetto formativo individuale si basa sul bilancio personale, è effettuato nel primo anno di frequenza del percorso di istruzione professionale ed è aggiornato per tutta la sua durata.”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 docenti del consiglio di classe esprimono la valutazione degli apprendimenti disciplinari tenendo conto dei risultati raggiunti dallo studente e della sua motivazione ma considerando anche conoscenze, abilità e competenze relative alle Unità di Apprendimento stabilite dallo stesso consiglio di classe. La valutazione tiene conto, altresì, dei risultati raggiunti in termini di competenze chiave di cittadinanza. Per il piano didattico delle unità di apprendimento si fa riferimento alla programmazione di classe e alle singole programmazioni disciplinari.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Tali valutazioni sono riportate nella pagella alla fine del primo e del secondo periodo dell’anno scolastico (primo e secondo quadrimestre).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PRIMO PERIODO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42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2985"/>
        <w:gridCol w:w="5237"/>
        <w:gridCol w:w="992"/>
        <w:gridCol w:w="3301"/>
        <w:tblGridChange w:id="0">
          <w:tblGrid>
            <w:gridCol w:w="1771"/>
            <w:gridCol w:w="2985"/>
            <w:gridCol w:w="5237"/>
            <w:gridCol w:w="992"/>
            <w:gridCol w:w="3301"/>
          </w:tblGrid>
        </w:tblGridChange>
      </w:tblGrid>
      <w:tr>
        <w:trPr>
          <w:cantSplit w:val="0"/>
          <w:tblHeader w:val="0"/>
        </w:trPr>
        <w:tc>
          <w:tcPr>
            <w:shd w:fill="e7e6e6"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 CULTURALE</w:t>
            </w:r>
            <w:r w:rsidDel="00000000" w:rsidR="00000000" w:rsidRPr="00000000">
              <w:rPr>
                <w:rtl w:val="0"/>
              </w:rPr>
            </w:r>
          </w:p>
        </w:tc>
        <w:tc>
          <w:tcPr>
            <w:shd w:fill="e7e6e6"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INSEGNAMENTO</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0"/>
            </w:r>
            <w:r w:rsidDel="00000000" w:rsidR="00000000" w:rsidRPr="00000000">
              <w:rPr>
                <w:rtl w:val="0"/>
              </w:rPr>
            </w:r>
          </w:p>
        </w:tc>
        <w:tc>
          <w:tcPr>
            <w:shd w:fill="e7e6e6"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COMPETENZE</w:t>
            </w:r>
            <w:r w:rsidDel="00000000" w:rsidR="00000000" w:rsidRPr="00000000">
              <w:rPr>
                <w:rtl w:val="0"/>
              </w:rPr>
            </w:r>
          </w:p>
        </w:tc>
        <w:tc>
          <w:tcPr>
            <w:shd w:fill="e7e6e6"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LIVELLI</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1"/>
            </w:r>
            <w:r w:rsidDel="00000000" w:rsidR="00000000" w:rsidRPr="00000000">
              <w:rPr>
                <w:rtl w:val="0"/>
              </w:rPr>
            </w:r>
          </w:p>
        </w:tc>
        <w:tc>
          <w:tcPr>
            <w:shd w:fill="e7e6e6"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Misure di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recupero /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consolidamento /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valorizzazione</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2"/>
            </w:r>
            <w:r w:rsidDel="00000000" w:rsidR="00000000" w:rsidRPr="00000000">
              <w:rPr>
                <w:rtl w:val="0"/>
              </w:rPr>
            </w:r>
          </w:p>
        </w:tc>
      </w:tr>
      <w:tr>
        <w:trPr>
          <w:cantSplit w:val="1"/>
          <w:trHeight w:val="525" w:hRule="atLeast"/>
          <w:tblHeader w:val="0"/>
        </w:trPr>
        <w:tc>
          <w:tcPr>
            <w:vMerge w:val="restart"/>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Linguaggi</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Italiano</w:t>
            </w:r>
          </w:p>
        </w:tc>
        <w:tc>
          <w:tcPr>
            <w:vMerge w:val="restart"/>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49" w:hRule="atLeast"/>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Inglese</w:t>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7"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Francese</w:t>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77" w:hRule="atLeast"/>
          <w:tblHeader w:val="0"/>
        </w:trPr>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14"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22" w:hRule="atLeast"/>
          <w:tblHeader w:val="0"/>
        </w:trPr>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0" w:hRule="atLeast"/>
          <w:tblHeader w:val="0"/>
        </w:trPr>
        <w:tc>
          <w:tcPr>
            <w:vMerge w:val="restart"/>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Storico-sociale</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Storia</w:t>
            </w:r>
          </w:p>
        </w:tc>
        <w:tc>
          <w:tcPr>
            <w:vMerge w:val="restart"/>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05"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Geografia</w:t>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21" w:hRule="atLeast"/>
          <w:tblHeader w:val="0"/>
        </w:trPr>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Diritto</w:t>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3" w:hRule="atLeast"/>
          <w:tblHeader w:val="0"/>
        </w:trPr>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Religione o attività alternativa</w:t>
            </w:r>
          </w:p>
        </w:tc>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67" w:hRule="atLeast"/>
          <w:tblHeader w:val="0"/>
        </w:trPr>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92" w:hRule="atLeast"/>
          <w:tblHeader w:val="0"/>
        </w:trPr>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Matematico</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Matematica</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5" w:hRule="atLeast"/>
          <w:tblHeader w:val="0"/>
        </w:trPr>
        <w:tc>
          <w:tcPr>
            <w:vMerge w:val="restart"/>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Scientifico-tecnologico</w:t>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Scienze integrate</w:t>
            </w:r>
          </w:p>
        </w:tc>
        <w:tc>
          <w:tcPr>
            <w:vMerge w:val="restart"/>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95"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w:t>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3" w:hRule="atLeast"/>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w:t>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1" w:hRule="atLeast"/>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Scienze umane e sociali</w:t>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3" w:hRule="atLeast"/>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Metodologie operative</w:t>
            </w:r>
          </w:p>
        </w:tc>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36" w:hRule="atLeast"/>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Anatomia, Fisiologia, Igiene</w:t>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1" w:hRule="atLeast"/>
          <w:tblHeader w:val="0"/>
        </w:trPr>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Esercitazioni …</w:t>
            </w:r>
          </w:p>
        </w:tc>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19" w:hRule="atLeast"/>
          <w:tblHeader w:val="0"/>
        </w:trPr>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Ottica, Ottica applicata</w:t>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3" w:hRule="atLeast"/>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Discipline sanitarie</w:t>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L’attuazione del progetto formativo individuale procede in modo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efficace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difficoltoso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perciò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 richiede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richiede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 seguenti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azioni correttive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 specificare solo in caso negativo, altrimenti cancellare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9" w:line="240"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Erice, lì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3324.0" w:type="dxa"/>
        <w:jc w:val="left"/>
        <w:tblInd w:w="1.0" w:type="dxa"/>
        <w:tblLayout w:type="fixed"/>
        <w:tblLook w:val="0000"/>
      </w:tblPr>
      <w:tblGrid>
        <w:gridCol w:w="3062"/>
        <w:gridCol w:w="421"/>
        <w:gridCol w:w="3320"/>
        <w:gridCol w:w="2127"/>
        <w:gridCol w:w="4394"/>
        <w:tblGridChange w:id="0">
          <w:tblGrid>
            <w:gridCol w:w="3062"/>
            <w:gridCol w:w="421"/>
            <w:gridCol w:w="3320"/>
            <w:gridCol w:w="2127"/>
            <w:gridCol w:w="4394"/>
          </w:tblGrid>
        </w:tblGridChange>
      </w:tblGrid>
      <w:tr>
        <w:trPr>
          <w:cantSplit w:val="0"/>
          <w:trHeight w:val="711" w:hRule="atLeast"/>
          <w:tblHeader w:val="0"/>
        </w:trPr>
        <w:tc>
          <w:tcPr>
            <w:tcBorders>
              <w:bottom w:color="000000" w:space="0" w:sz="4" w:val="single"/>
            </w:tcBorders>
            <w:shd w:fill="ffffff" w:val="cle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Coordinatore</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Docente tutor</w:t>
            </w:r>
            <w:r w:rsidDel="00000000" w:rsidR="00000000" w:rsidRPr="00000000">
              <w:rPr>
                <w:rtl w:val="0"/>
              </w:rPr>
            </w:r>
          </w:p>
        </w:tc>
        <w:tc>
          <w:tcPr>
            <w:shd w:fill="ffffff" w:val="clea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bottom w:color="000000" w:space="0" w:sz="4" w:val="single"/>
            </w:tcBorders>
            <w:shd w:fill="ffffff" w:val="cle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 studente</w:t>
            </w: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PERIODO INTERMEDIO (recupero carenze del primo quadrimestre) – data: ______________</w:t>
      </w:r>
      <w:r w:rsidDel="00000000" w:rsidR="00000000" w:rsidRPr="00000000">
        <w:rPr>
          <w:rtl w:val="0"/>
        </w:rPr>
      </w:r>
    </w:p>
    <w:tbl>
      <w:tblPr>
        <w:tblStyle w:val="Table4"/>
        <w:tblW w:w="1144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1701"/>
        <w:gridCol w:w="2693"/>
        <w:gridCol w:w="1417"/>
        <w:tblGridChange w:id="0">
          <w:tblGrid>
            <w:gridCol w:w="5637"/>
            <w:gridCol w:w="1701"/>
            <w:gridCol w:w="2693"/>
            <w:gridCol w:w="1417"/>
          </w:tblGrid>
        </w:tblGridChange>
      </w:tblGrid>
      <w:tr>
        <w:trPr>
          <w:cantSplit w:val="0"/>
          <w:tblHeader w:val="0"/>
        </w:trPr>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DISCIPLINA</w:t>
            </w: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Recuperata</w:t>
            </w: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Recuperata parzialmente</w:t>
            </w:r>
            <w:r w:rsidDel="00000000" w:rsidR="00000000" w:rsidRPr="00000000">
              <w:rPr>
                <w:rtl w:val="0"/>
              </w:rPr>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 recuperata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SECONDO PERIODO</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 seduta dello scrutinio finale risulta che le carenze formative del primo quadrimestre sono state recuperate in _______________ /parzialmente recuperate in ______________________ / non sono state recuperate in _____________________</w:t>
      </w:r>
    </w:p>
    <w:tbl>
      <w:tblPr>
        <w:tblStyle w:val="Table5"/>
        <w:tblW w:w="142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2985"/>
        <w:gridCol w:w="5237"/>
        <w:gridCol w:w="992"/>
        <w:gridCol w:w="3301"/>
        <w:tblGridChange w:id="0">
          <w:tblGrid>
            <w:gridCol w:w="1771"/>
            <w:gridCol w:w="2985"/>
            <w:gridCol w:w="5237"/>
            <w:gridCol w:w="992"/>
            <w:gridCol w:w="3301"/>
          </w:tblGrid>
        </w:tblGridChange>
      </w:tblGrid>
      <w:tr>
        <w:trPr>
          <w:cantSplit w:val="0"/>
          <w:tblHeader w:val="0"/>
        </w:trPr>
        <w:tc>
          <w:tcPr>
            <w:shd w:fill="e7e6e6"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 CULTURALE</w:t>
            </w:r>
            <w:r w:rsidDel="00000000" w:rsidR="00000000" w:rsidRPr="00000000">
              <w:rPr>
                <w:rtl w:val="0"/>
              </w:rPr>
            </w:r>
          </w:p>
        </w:tc>
        <w:tc>
          <w:tcPr>
            <w:shd w:fill="e7e6e6" w:val="cle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INSEGNAMENTO</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3"/>
            </w:r>
            <w:r w:rsidDel="00000000" w:rsidR="00000000" w:rsidRPr="00000000">
              <w:rPr>
                <w:rtl w:val="0"/>
              </w:rPr>
            </w:r>
          </w:p>
        </w:tc>
        <w:tc>
          <w:tcPr>
            <w:shd w:fill="e7e6e6"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COMPETENZE</w:t>
            </w:r>
            <w:r w:rsidDel="00000000" w:rsidR="00000000" w:rsidRPr="00000000">
              <w:rPr>
                <w:rtl w:val="0"/>
              </w:rPr>
            </w:r>
          </w:p>
        </w:tc>
        <w:tc>
          <w:tcPr>
            <w:shd w:fill="e7e6e6"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LIVELLI</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4"/>
            </w:r>
            <w:r w:rsidDel="00000000" w:rsidR="00000000" w:rsidRPr="00000000">
              <w:rPr>
                <w:rtl w:val="0"/>
              </w:rPr>
            </w:r>
          </w:p>
        </w:tc>
        <w:tc>
          <w:tcPr>
            <w:shd w:fill="e7e6e6"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Misure di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recupero /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consolidamento /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valorizzazione</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5"/>
            </w:r>
            <w:r w:rsidDel="00000000" w:rsidR="00000000" w:rsidRPr="00000000">
              <w:rPr>
                <w:rtl w:val="0"/>
              </w:rPr>
            </w:r>
          </w:p>
        </w:tc>
      </w:tr>
      <w:tr>
        <w:trPr>
          <w:cantSplit w:val="1"/>
          <w:trHeight w:val="525" w:hRule="atLeast"/>
          <w:tblHeader w:val="0"/>
        </w:trPr>
        <w:tc>
          <w:tcPr>
            <w:vMerge w:val="restart"/>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Linguaggi</w:t>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Italiano</w:t>
            </w:r>
          </w:p>
        </w:tc>
        <w:tc>
          <w:tcPr>
            <w:vMerge w:val="restart"/>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1" w:hRule="atLeast"/>
          <w:tblHeader w:val="0"/>
        </w:trPr>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Inglese</w:t>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7" w:hRule="atLeast"/>
          <w:tblHeader w:val="0"/>
        </w:trPr>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Francese</w:t>
            </w:r>
          </w:p>
        </w:tc>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77" w:hRule="atLeast"/>
          <w:tblHeader w:val="0"/>
        </w:trPr>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5" w:hRule="atLeast"/>
          <w:tblHeader w:val="0"/>
        </w:trPr>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5" w:hRule="atLeast"/>
          <w:tblHeader w:val="0"/>
        </w:trPr>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0" w:hRule="atLeast"/>
          <w:tblHeader w:val="0"/>
        </w:trPr>
        <w:tc>
          <w:tcPr>
            <w:vMerge w:val="restart"/>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Storico-sociale</w:t>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Storia</w:t>
            </w:r>
          </w:p>
        </w:tc>
        <w:tc>
          <w:tcPr>
            <w:vMerge w:val="restart"/>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3" w:hRule="atLeast"/>
          <w:tblHeader w:val="0"/>
        </w:trPr>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Geografia</w:t>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21" w:hRule="atLeast"/>
          <w:tblHeader w:val="0"/>
        </w:trPr>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Diritto</w:t>
            </w:r>
          </w:p>
        </w:tc>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3" w:hRule="atLeast"/>
          <w:tblHeader w:val="0"/>
        </w:trPr>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Religione o attività alternativa</w:t>
            </w:r>
          </w:p>
        </w:tc>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67" w:hRule="atLeast"/>
          <w:tblHeader w:val="0"/>
        </w:trPr>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92" w:hRule="atLeast"/>
          <w:tblHeader w:val="0"/>
        </w:trPr>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Matematico</w:t>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Matematica</w:t>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3" w:hRule="atLeast"/>
          <w:tblHeader w:val="0"/>
        </w:trPr>
        <w:tc>
          <w:tcPr>
            <w:vMerge w:val="restart"/>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Scientifico-tecnologico</w:t>
            </w:r>
          </w:p>
        </w:tc>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Scienze integrate</w:t>
            </w:r>
          </w:p>
        </w:tc>
        <w:tc>
          <w:tcPr>
            <w:vMerge w:val="restart"/>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0" w:hRule="atLeast"/>
          <w:tblHeader w:val="0"/>
        </w:trPr>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w:t>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1" w:hRule="atLeast"/>
          <w:tblHeader w:val="0"/>
        </w:trPr>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w:t>
            </w:r>
          </w:p>
        </w:tc>
        <w:tc>
          <w:tcPr>
            <w:vMerge w:val="continue"/>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9" w:hRule="atLeast"/>
          <w:tblHeader w:val="0"/>
        </w:trPr>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Scienze umane e sociali</w:t>
            </w:r>
          </w:p>
        </w:tc>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35" w:hRule="atLeast"/>
          <w:tblHeader w:val="0"/>
        </w:trPr>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Metodologie operative</w:t>
            </w:r>
          </w:p>
        </w:tc>
        <w:tc>
          <w:tcPr>
            <w:vMerge w:val="continue"/>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9" w:hRule="atLeast"/>
          <w:tblHeader w:val="0"/>
        </w:trPr>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Anatomia, Fisiologia, Igiene</w:t>
            </w:r>
          </w:p>
        </w:tc>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2" w:hRule="atLeast"/>
          <w:tblHeader w:val="0"/>
        </w:trPr>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Esercitazioni …</w:t>
            </w:r>
          </w:p>
        </w:tc>
        <w:tc>
          <w:tcPr>
            <w:vMerge w:val="continue"/>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41" w:hRule="atLeast"/>
          <w:tblHeader w:val="0"/>
        </w:trPr>
        <w:tc>
          <w:tcPr>
            <w:vMerge w:val="continue"/>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Ottica, Ottica applicata</w:t>
            </w:r>
          </w:p>
        </w:tc>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3" w:hRule="atLeast"/>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Discipline sanitarie</w:t>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LIVELLI DI COMPETENZA RAGGIUNTI IN RELAZIONE AI PERCORSI PER LE COMPETENZE TRASVERSALI E PER L’ORIENTAMENTO (PCTO)</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6"/>
        <w:tblW w:w="97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72"/>
        <w:gridCol w:w="3459"/>
        <w:tblGridChange w:id="0">
          <w:tblGrid>
            <w:gridCol w:w="6272"/>
            <w:gridCol w:w="3459"/>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COMPETENZE PROFESSIONALI</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Competenza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Livello</w:t>
            </w:r>
            <w:r w:rsidDel="00000000" w:rsidR="00000000" w:rsidRPr="00000000">
              <w:rPr>
                <w:rtl w:val="0"/>
              </w:rPr>
            </w:r>
          </w:p>
        </w:tc>
      </w:tr>
      <w:tr>
        <w:trPr>
          <w:cantSplit w:val="0"/>
          <w:trHeight w:val="11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delle informazioni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932"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delle risorse (che si utilizzano per il prodotto)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1098" w:hRule="atLeast"/>
          <w:tblHeader w:val="0"/>
        </w:trPr>
        <w:tc>
          <w:tcPr>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delle relazioni (gerarchiche o funzionali)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dei problemi (imprevisti o anomalie che si verificano sul lavoro)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Gestione delle relazioni umane nel rispetto dell’affidabilità e del senso di responsabilità</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Esecuzione delle indicazioni operative fornite dal tutor dell’azienda/struttura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Auto-valutazione del proprio lavoro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Base</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Medio</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Avanzato</w:t>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49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92"/>
        <w:tblGridChange w:id="0">
          <w:tblGrid>
            <w:gridCol w:w="14992"/>
          </w:tblGrid>
        </w:tblGridChange>
      </w:tblGrid>
      <w:tr>
        <w:trPr>
          <w:cantSplit w:val="0"/>
          <w:trHeight w:val="1058" w:hRule="atLeast"/>
          <w:tblHeader w:val="0"/>
        </w:trPr>
        <w:tc>
          <w:tcP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GIUDIZIO SINTETICO DELLE ABILITÁ ESPRESSE NELLE ATTIVITÁ DI LABORATORIO</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(Giudizio su abilità e risultati dello studente nell’ambito laboratoriale elaborato dai docenti di laboratorio in accordo con il C.d.C.)</w:t>
            </w:r>
            <w:r w:rsidDel="00000000" w:rsidR="00000000" w:rsidRPr="00000000">
              <w:rPr>
                <w:rtl w:val="0"/>
              </w:rPr>
            </w:r>
          </w:p>
        </w:tc>
      </w:tr>
      <w:tr>
        <w:trPr>
          <w:cantSplit w:val="0"/>
          <w:trHeight w:val="1058" w:hRule="atLeast"/>
          <w:tblHeader w:val="0"/>
        </w:trPr>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GIUDIZIO SINTETICO DELLE ABILITÁ ESPRESSE NELLE ATTIVITÁ DI PCTO</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(Giudizio su abilità e risultati dello studente nell’ambito laboratoriale elaborato dai docenti di laboratorio in accordo con il C.d.C.)</w:t>
            </w:r>
            <w:r w:rsidDel="00000000" w:rsidR="00000000" w:rsidRPr="00000000">
              <w:rPr>
                <w:rtl w:val="0"/>
              </w:rPr>
            </w:r>
          </w:p>
        </w:tc>
      </w:tr>
      <w:tr>
        <w:trPr>
          <w:cantSplit w:val="0"/>
          <w:trHeight w:val="1058" w:hRule="atLeast"/>
          <w:tblHeader w:val="0"/>
        </w:trPr>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CREDITO SCOLASTICO</w:t>
            </w:r>
            <w:r w:rsidDel="00000000" w:rsidR="00000000" w:rsidRPr="00000000">
              <w:rPr>
                <w:rtl w:val="0"/>
              </w:rPr>
            </w:r>
          </w:p>
        </w:tc>
      </w:tr>
      <w:tr>
        <w:trPr>
          <w:cantSplit w:val="0"/>
          <w:trHeight w:val="1058" w:hRule="atLeast"/>
          <w:tblHeader w:val="0"/>
        </w:trPr>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EVENTUALE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RI-ORIENTAMENTO DELL’ALUNNO/A AL TERMINE DEL TERZO ANNO:</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(Motivare il ri-orientamento ed indicare quale tipo di istituto/ indirizzo / percorso di istruzione e formazione / formazione professionale si consiglia)</w:t>
            </w:r>
            <w:r w:rsidDel="00000000" w:rsidR="00000000" w:rsidRPr="00000000">
              <w:rPr>
                <w:rtl w:val="0"/>
              </w:rPr>
            </w:r>
          </w:p>
        </w:tc>
      </w:tr>
      <w:tr>
        <w:trPr>
          <w:cantSplit w:val="0"/>
          <w:trHeight w:val="1116" w:hRule="atLeast"/>
          <w:tblHeader w:val="0"/>
        </w:trPr>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EVENTUALE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NON AMMISSIONE DELL’ALUNNO/A AL QUARTO ANNO:</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le motivazioni, gli estremi normativi previsti dal DPR 122/09 e dal Box n. 9 delle Linee guida del D.Lgs. 61/2017, i criteri di non ammissione previsti dal PTOF)</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18" w:hRule="atLeast"/>
          <w:tblHeader w:val="0"/>
        </w:trPr>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EVENTUALE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PASSAGGIO DELL’ALUNNO A PERCORSI DI ISTRUZIONE E FORMAZIONE PROFESSIONALE / FORMAZIONE PROFESSIONALE: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data e motivazione)</w:t>
            </w: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9" w:line="240"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Erice, lì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3324.0" w:type="dxa"/>
        <w:jc w:val="left"/>
        <w:tblInd w:w="1.0" w:type="dxa"/>
        <w:tblLayout w:type="fixed"/>
        <w:tblLook w:val="0000"/>
      </w:tblPr>
      <w:tblGrid>
        <w:gridCol w:w="3062"/>
        <w:gridCol w:w="421"/>
        <w:gridCol w:w="3320"/>
        <w:gridCol w:w="2127"/>
        <w:gridCol w:w="4394"/>
        <w:tblGridChange w:id="0">
          <w:tblGrid>
            <w:gridCol w:w="3062"/>
            <w:gridCol w:w="421"/>
            <w:gridCol w:w="3320"/>
            <w:gridCol w:w="2127"/>
            <w:gridCol w:w="4394"/>
          </w:tblGrid>
        </w:tblGridChange>
      </w:tblGrid>
      <w:tr>
        <w:trPr>
          <w:cantSplit w:val="0"/>
          <w:trHeight w:val="711" w:hRule="atLeast"/>
          <w:tblHeader w:val="0"/>
        </w:trPr>
        <w:tc>
          <w:tcPr>
            <w:tcBorders>
              <w:bottom w:color="000000" w:space="0" w:sz="4" w:val="single"/>
            </w:tcBorders>
            <w:shd w:fill="ffffff" w:val="clea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Coordinatore</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Docente tutor</w:t>
            </w:r>
            <w:r w:rsidDel="00000000" w:rsidR="00000000" w:rsidRPr="00000000">
              <w:rPr>
                <w:rtl w:val="0"/>
              </w:rPr>
            </w:r>
          </w:p>
        </w:tc>
        <w:tc>
          <w:tcPr>
            <w:shd w:fill="ffffff"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bottom w:color="000000" w:space="0" w:sz="4" w:val="single"/>
            </w:tcBorders>
            <w:shd w:fill="ffffff" w:val="cle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 studente</w:t>
            </w:r>
            <w:r w:rsidDel="00000000" w:rsidR="00000000" w:rsidRPr="00000000">
              <w:rPr>
                <w:rtl w:val="0"/>
              </w:rPr>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497d"/>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tl w:val="0"/>
        </w:rPr>
      </w:r>
    </w:p>
    <w:sectPr>
      <w:footerReference r:id="rId11" w:type="default"/>
      <w:pgSz w:h="11906" w:w="16838" w:orient="landscape"/>
      <w:pgMar w:bottom="1134" w:top="1134" w:left="1560"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Webdings"/>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1f497d"/>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Tecnico Economico – AFM/SIA/Turistico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tab/>
      <w:tab/>
      <w:tab/>
      <w:tab/>
      <w:t xml:space="preserve">Via G. Cesarò, 36 – Erice</w:t>
      <w:tab/>
      <w:t xml:space="preserve"> </w:t>
      <w:tab/>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0923 569559</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Professionale per i Servizi Commerciali, la Sanità e l’Assistenza Sociale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tab/>
      <w:t xml:space="preserve">Via Socrate, 23 – Trapani </w:t>
      <w:tab/>
      <w:tab/>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0923 29002</w:t>
    </w:r>
  </w:p>
  <w:p w:rsidR="00000000" w:rsidDel="00000000" w:rsidP="00000000" w:rsidRDefault="00000000" w:rsidRPr="00000000" w14:paraId="0000017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Professionale per i Servizi Commerciali, la Sanità e l’Assistenza Sociale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tab/>
      <w:t xml:space="preserve">Piazza XXI Aprile, snc – Trapani </w:t>
      <w:tab/>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0923 872131</w:t>
    </w:r>
  </w:p>
  <w:p w:rsidR="00000000" w:rsidDel="00000000" w:rsidP="00000000" w:rsidRDefault="00000000" w:rsidRPr="00000000" w14:paraId="0000017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Tecnico Economico Turistico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tab/>
      <w:tab/>
      <w:tab/>
      <w:tab/>
      <w:t xml:space="preserve">Via S. Catalano, 203/205 – Valderice</w:t>
      <w:tab/>
      <w:t xml:space="preserve"> </w:t>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0923 891601</w:t>
    </w:r>
  </w:p>
  <w:p w:rsidR="00000000" w:rsidDel="00000000" w:rsidP="00000000" w:rsidRDefault="00000000" w:rsidRPr="00000000" w14:paraId="0000017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1f497d"/>
        <w:sz w:val="12"/>
        <w:szCs w:val="12"/>
        <w:u w:val="none"/>
        <w:shd w:fill="auto" w:val="clear"/>
        <w:vertAlign w:val="baseline"/>
        <w:rtl w:val="0"/>
      </w:rPr>
      <w:t xml:space="preserve">Istituto Tecnico Economico/Istituto Professionale per la Sanità e l’Assistenza Sociale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tab/>
      <w:t xml:space="preserve">Sede carceraria: c/o Casa Circondariale di Trapani </w:t>
      <w:tab/>
      <w:tab/>
    </w:r>
    <w:r w:rsidDel="00000000" w:rsidR="00000000" w:rsidRPr="00000000">
      <w:rPr>
        <w:rFonts w:ascii="Webdings" w:cs="Webdings" w:eastAsia="Webdings" w:hAnsi="Webdings"/>
        <w:b w:val="1"/>
        <w:i w:val="0"/>
        <w:smallCaps w:val="0"/>
        <w:strike w:val="0"/>
        <w:color w:val="000080"/>
        <w:sz w:val="12"/>
        <w:szCs w:val="12"/>
        <w:u w:val="none"/>
        <w:shd w:fill="auto" w:val="clear"/>
        <w:vertAlign w:val="baseline"/>
        <w:rtl w:val="0"/>
      </w:rPr>
      <w:t xml:space="preserve">É</w:t>
    </w:r>
    <w:r w:rsidDel="00000000" w:rsidR="00000000" w:rsidRPr="00000000">
      <w:rPr>
        <w:rFonts w:ascii="Arial" w:cs="Arial" w:eastAsia="Arial" w:hAnsi="Arial"/>
        <w:b w:val="0"/>
        <w:i w:val="0"/>
        <w:smallCaps w:val="0"/>
        <w:strike w:val="0"/>
        <w:color w:val="000080"/>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0923 569559</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Verificare che siano presenti le discipline del corso di studi, secondo quadri orari di cui al Regolamento attuativo.</w:t>
      </w:r>
      <w:r w:rsidDel="00000000" w:rsidR="00000000" w:rsidRPr="00000000">
        <w:rPr>
          <w:rtl w:val="0"/>
        </w:rPr>
      </w:r>
    </w:p>
  </w:footnote>
  <w:footnote w:id="1">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livelli di competenza sono così espressi: A (AVANZATO); I (INTERMEDIO); B (BASE); P (INSUFFICIENTE)</w:t>
      </w:r>
    </w:p>
  </w:footnote>
  <w:footnote w:id="2">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In base al livello raggiunto per le competenze dell’asse, si attiveranno rispettivamente </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attività di recupero per livello basso, </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consolidamento per livello medio e </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valorizzazione per livello alto.</w:t>
      </w:r>
      <w:r w:rsidDel="00000000" w:rsidR="00000000" w:rsidRPr="00000000">
        <w:rPr>
          <w:rtl w:val="0"/>
        </w:rPr>
      </w:r>
    </w:p>
  </w:footnote>
  <w:footnote w:id="3">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Verificare che siano presenti le discipline del corso di studi, secondo quadri orari di cui al Regolamento attuativo.</w:t>
      </w:r>
      <w:r w:rsidDel="00000000" w:rsidR="00000000" w:rsidRPr="00000000">
        <w:rPr>
          <w:rtl w:val="0"/>
        </w:rPr>
      </w:r>
    </w:p>
  </w:footnote>
  <w:footnote w:id="4">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livelli di competenza sono così espressi: A (AVANZATO); I (INTERMEDIO); B (BASE); P (INSUFFICIENTE)</w:t>
      </w:r>
    </w:p>
  </w:footnote>
  <w:footnote w:id="5">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In base al livello raggiunto per le competenze dell’asse, si attiveranno rispettivamente attività di recupero per livello basso, consolidamento per livello medio e valorizzazione per livello alto.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character" w:styleId="Collegamentoipertestuale">
    <w:name w:val="Collegamento ipertestuale"/>
    <w:next w:val="Collegamentoipertestuale"/>
    <w:autoRedefine w:val="0"/>
    <w:hidden w:val="0"/>
    <w:qFormat w:val="1"/>
    <w:rPr>
      <w:color w:val="0563c1"/>
      <w:w w:val="100"/>
      <w:position w:val="-1"/>
      <w:u w:val="single"/>
      <w:effect w:val="none"/>
      <w:vertAlign w:val="baseline"/>
      <w:cs w:val="0"/>
      <w:em w:val="none"/>
      <w:lang/>
    </w:rPr>
  </w:style>
  <w:style w:type="paragraph" w:styleId="TableParagraph">
    <w:name w:val="Table Paragraph"/>
    <w:basedOn w:val="Normale"/>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it-IT" w:eastAsia="it-IT" w:val="it-IT"/>
    </w:rPr>
  </w:style>
  <w:style w:type="paragraph" w:styleId="Testonotaapièdipagina">
    <w:name w:val="Testo nota a piè di pagina"/>
    <w:basedOn w:val="Normale"/>
    <w:next w:val="Testonotaapièdipagina"/>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TestonotaapièdipaginaCarattere">
    <w:name w:val="Testo nota a piè di pagina Carattere"/>
    <w:basedOn w:val="Car.predefinitoparagrafo"/>
    <w:next w:val="TestonotaapièdipaginaCarattere"/>
    <w:autoRedefine w:val="0"/>
    <w:hidden w:val="0"/>
    <w:qFormat w:val="0"/>
    <w:rPr>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oKyZ/3Ne2BRWx3ygBrfYldamQ==">CgMxLjA4AHIhMVJEcEF0Vk15N3I1UHQ3dWFBQlpEVVZwdWotQm9OQURX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2021-09-03T10:28:00Z</dcterms:created>
  <dc:creator>DS</dc:creator>
</cp:coreProperties>
</file>