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6140" w14:textId="77777777" w:rsidR="000D09D3" w:rsidRPr="000D09D3" w:rsidRDefault="000D09D3" w:rsidP="000D09D3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422" w:type="dxa"/>
        <w:jc w:val="center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7F1ECD" w:rsidRPr="00966D56" w14:paraId="49AAD34D" w14:textId="77777777" w:rsidTr="004B666F">
        <w:trPr>
          <w:jc w:val="center"/>
        </w:trPr>
        <w:tc>
          <w:tcPr>
            <w:tcW w:w="3132" w:type="dxa"/>
            <w:vAlign w:val="center"/>
          </w:tcPr>
          <w:p w14:paraId="1757C3BF" w14:textId="77777777"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935B4FF" wp14:editId="3C6D5A67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14:paraId="1CFD34A8" w14:textId="77777777"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14:paraId="38D9C256" w14:textId="77777777" w:rsidR="007F1ECD" w:rsidRPr="007908CF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val="en-US"/>
              </w:rPr>
            </w:pPr>
            <w:r w:rsidRPr="007908CF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  <w:lang w:val="en-US"/>
              </w:rPr>
              <w:t>Cod. M.P.I. TPIS02200A – C.F. 93066580817</w:t>
            </w:r>
          </w:p>
          <w:p w14:paraId="150124A7" w14:textId="77777777"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14:paraId="67E7D21D" w14:textId="77777777"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14:paraId="43748C42" w14:textId="77777777"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14:paraId="6935A521" w14:textId="77777777"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 wp14:anchorId="4A31EAFF" wp14:editId="781120B6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CC512" w14:textId="77777777"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14:paraId="66F11476" w14:textId="77777777"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4420CB6C" wp14:editId="3928B7E4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04E5D" w14:textId="77777777" w:rsidR="00167272" w:rsidRDefault="00167272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5005"/>
      </w:tblGrid>
      <w:tr w:rsidR="00167272" w:rsidRPr="00E25582" w14:paraId="79FD6456" w14:textId="77777777" w:rsidTr="006D4495">
        <w:tc>
          <w:tcPr>
            <w:tcW w:w="4633" w:type="dxa"/>
          </w:tcPr>
          <w:p w14:paraId="0DDB34FB" w14:textId="77777777" w:rsidR="00167272" w:rsidRPr="00E25582" w:rsidRDefault="00167272" w:rsidP="00A379DA">
            <w:pPr>
              <w:rPr>
                <w:rFonts w:ascii="Arial" w:hAnsi="Arial" w:cs="Arial"/>
                <w:szCs w:val="22"/>
              </w:rPr>
            </w:pPr>
            <w:proofErr w:type="spellStart"/>
            <w:r w:rsidRPr="009C6664">
              <w:rPr>
                <w:rFonts w:ascii="Arial" w:hAnsi="Arial" w:cs="Arial"/>
                <w:sz w:val="22"/>
                <w:szCs w:val="22"/>
              </w:rPr>
              <w:t>Prot</w:t>
            </w:r>
            <w:proofErr w:type="spellEnd"/>
            <w:r w:rsidRPr="009C6664">
              <w:rPr>
                <w:rFonts w:ascii="Arial" w:hAnsi="Arial" w:cs="Arial"/>
                <w:sz w:val="22"/>
                <w:szCs w:val="22"/>
              </w:rPr>
              <w:t>. n.</w:t>
            </w:r>
          </w:p>
        </w:tc>
        <w:tc>
          <w:tcPr>
            <w:tcW w:w="5005" w:type="dxa"/>
          </w:tcPr>
          <w:p w14:paraId="2D8C49F1" w14:textId="59D4C099" w:rsidR="00167272" w:rsidRPr="00A87DCC" w:rsidRDefault="00167272" w:rsidP="00A341E9">
            <w:pPr>
              <w:jc w:val="right"/>
              <w:rPr>
                <w:rFonts w:ascii="Arial" w:hAnsi="Arial" w:cs="Arial"/>
                <w:szCs w:val="22"/>
              </w:rPr>
            </w:pPr>
            <w:r w:rsidRPr="00A87DCC">
              <w:rPr>
                <w:rFonts w:ascii="Arial" w:hAnsi="Arial" w:cs="Arial"/>
                <w:sz w:val="22"/>
                <w:szCs w:val="22"/>
              </w:rPr>
              <w:t>Erice</w:t>
            </w:r>
            <w:r w:rsidR="00A341E9">
              <w:rPr>
                <w:rFonts w:ascii="Arial" w:hAnsi="Arial" w:cs="Arial"/>
                <w:sz w:val="22"/>
                <w:szCs w:val="22"/>
              </w:rPr>
              <w:t xml:space="preserve"> ___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A341E9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/______</w:t>
            </w:r>
          </w:p>
        </w:tc>
      </w:tr>
    </w:tbl>
    <w:p w14:paraId="726B74C7" w14:textId="489B333C" w:rsidR="00167272" w:rsidRDefault="00167272" w:rsidP="00167272">
      <w:pPr>
        <w:rPr>
          <w:rFonts w:ascii="Arial" w:hAnsi="Arial" w:cs="Arial"/>
          <w:sz w:val="22"/>
          <w:szCs w:val="22"/>
        </w:rPr>
      </w:pPr>
    </w:p>
    <w:p w14:paraId="050961A3" w14:textId="77777777" w:rsidR="006D4495" w:rsidRPr="00E25582" w:rsidRDefault="006D4495" w:rsidP="0016727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67272" w14:paraId="0C3553F4" w14:textId="77777777" w:rsidTr="00A379DA">
        <w:tc>
          <w:tcPr>
            <w:tcW w:w="9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BF8D2" w14:textId="77777777" w:rsidR="00167272" w:rsidRDefault="00167272" w:rsidP="00A379DA">
            <w:pPr>
              <w:snapToGrid w:val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CONVENZIONE TRA ISTITUZIONE SCOLASTICA E SOGGETTO OSPITANTE</w:t>
            </w:r>
          </w:p>
        </w:tc>
      </w:tr>
    </w:tbl>
    <w:p w14:paraId="74E26BF0" w14:textId="77777777" w:rsidR="00167272" w:rsidRDefault="00167272" w:rsidP="001672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D407D"/>
        </w:rPr>
      </w:pPr>
    </w:p>
    <w:p w14:paraId="2D53CE26" w14:textId="77777777" w:rsidR="00167272" w:rsidRDefault="00167272" w:rsidP="001672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D407D"/>
        </w:rPr>
      </w:pPr>
    </w:p>
    <w:p w14:paraId="03185A4E" w14:textId="77777777" w:rsidR="00167272" w:rsidRPr="00606CB8" w:rsidRDefault="00167272" w:rsidP="001672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606CB8">
        <w:rPr>
          <w:rFonts w:ascii="Arial" w:hAnsi="Arial" w:cs="Arial"/>
          <w:b/>
          <w:bCs/>
          <w:color w:val="000000" w:themeColor="text1"/>
        </w:rPr>
        <w:t>TRA</w:t>
      </w:r>
    </w:p>
    <w:p w14:paraId="584D1549" w14:textId="77777777" w:rsidR="00167272" w:rsidRDefault="00167272" w:rsidP="001672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D407D"/>
        </w:rPr>
      </w:pPr>
    </w:p>
    <w:p w14:paraId="20367F25" w14:textId="559C6F6C" w:rsidR="00167272" w:rsidRDefault="00167272" w:rsidP="00A341E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L’Istituto d’Istruzione Secondaria Superiore </w:t>
      </w:r>
      <w:r w:rsidRPr="008F03B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“Sciascia e Bufalino”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con sede a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>d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Erice 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 xml:space="preserve">in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via Cesarò n. 36, codice fiscale n. 930066580817, d’ora in poi denominato </w:t>
      </w: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>“istituzione scolastica”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, rappresentato dal </w:t>
      </w:r>
      <w:r w:rsidRPr="004A6A49">
        <w:rPr>
          <w:rFonts w:ascii="Arial" w:hAnsi="Arial" w:cs="Arial"/>
          <w:bCs/>
          <w:color w:val="000000" w:themeColor="text1"/>
          <w:sz w:val="22"/>
          <w:szCs w:val="22"/>
        </w:rPr>
        <w:t>Dirigente Scolastico</w:t>
      </w: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Badalamenti Andrea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nato a Palermo il 26/11/1963, </w:t>
      </w:r>
    </w:p>
    <w:p w14:paraId="65B86EF4" w14:textId="77777777" w:rsidR="00167272" w:rsidRPr="00606CB8" w:rsidRDefault="00167272" w:rsidP="001672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606CB8">
        <w:rPr>
          <w:rFonts w:ascii="Arial" w:hAnsi="Arial" w:cs="Arial"/>
          <w:b/>
          <w:bCs/>
          <w:color w:val="000000" w:themeColor="text1"/>
        </w:rPr>
        <w:t>E</w:t>
      </w:r>
    </w:p>
    <w:p w14:paraId="6F856F8A" w14:textId="77777777" w:rsidR="00167272" w:rsidRPr="008F03BA" w:rsidRDefault="00167272" w:rsidP="0016727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D407D"/>
        </w:rPr>
      </w:pPr>
    </w:p>
    <w:p w14:paraId="17770EB5" w14:textId="566125AC" w:rsidR="00167272" w:rsidRDefault="00167272" w:rsidP="00A341E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L’</w:t>
      </w: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>Azienda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BB2A3F">
        <w:rPr>
          <w:rFonts w:ascii="Arial" w:hAnsi="Arial" w:cs="Arial"/>
          <w:bCs/>
          <w:color w:val="000000" w:themeColor="text1"/>
          <w:sz w:val="22"/>
          <w:szCs w:val="22"/>
        </w:rPr>
        <w:t>___________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_____________________ con </w:t>
      </w:r>
      <w:r w:rsidRPr="000079F2">
        <w:rPr>
          <w:rFonts w:ascii="Arial" w:hAnsi="Arial" w:cs="Arial"/>
          <w:b/>
          <w:bCs/>
          <w:color w:val="000000" w:themeColor="text1"/>
          <w:sz w:val="22"/>
          <w:szCs w:val="22"/>
        </w:rPr>
        <w:t>sede legale</w:t>
      </w:r>
      <w:r w:rsidR="00A341E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</w:t>
      </w:r>
      <w:r w:rsidRPr="000079F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via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 (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città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______________________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sede </w:t>
      </w: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el</w:t>
      </w: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tirocinio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via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_________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 xml:space="preserve">_________ (città) ____________________, </w:t>
      </w:r>
      <w:r w:rsidRPr="000079F2">
        <w:rPr>
          <w:rFonts w:ascii="Arial" w:hAnsi="Arial" w:cs="Arial"/>
          <w:b/>
          <w:bCs/>
          <w:color w:val="000000" w:themeColor="text1"/>
          <w:sz w:val="22"/>
          <w:szCs w:val="22"/>
        </w:rPr>
        <w:t>codice fiscale/partita IVA</w:t>
      </w:r>
      <w:r w:rsidR="00A341E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 xml:space="preserve">___________________________ e-mail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__________________________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d’ora in poi denominato </w:t>
      </w: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>“soggetto ospitante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”, rappresentato dal Sig. ______________________ nato a ___________________</w:t>
      </w:r>
      <w:proofErr w:type="gramStart"/>
      <w:r>
        <w:rPr>
          <w:rFonts w:ascii="Arial" w:hAnsi="Arial" w:cs="Arial"/>
          <w:bCs/>
          <w:color w:val="000000" w:themeColor="text1"/>
          <w:sz w:val="22"/>
          <w:szCs w:val="22"/>
        </w:rPr>
        <w:t>_(</w:t>
      </w:r>
      <w:proofErr w:type="gramEnd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_____) </w:t>
      </w:r>
      <w:r w:rsidR="00A341E9">
        <w:rPr>
          <w:rFonts w:ascii="Arial" w:hAnsi="Arial" w:cs="Arial"/>
          <w:bCs/>
          <w:color w:val="000000" w:themeColor="text1"/>
          <w:sz w:val="22"/>
          <w:szCs w:val="22"/>
        </w:rPr>
        <w:t>il ___/___/____ codice fiscale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_____________________</w:t>
      </w:r>
    </w:p>
    <w:p w14:paraId="4D7BF30B" w14:textId="77777777" w:rsidR="00167272" w:rsidRPr="007135BC" w:rsidRDefault="00167272" w:rsidP="0016727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727DD2A" w14:textId="77777777" w:rsidR="00167272" w:rsidRDefault="00167272" w:rsidP="00167272">
      <w:pPr>
        <w:widowControl w:val="0"/>
        <w:autoSpaceDE w:val="0"/>
        <w:autoSpaceDN w:val="0"/>
        <w:adjustRightInd w:val="0"/>
        <w:ind w:left="424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06CB8">
        <w:rPr>
          <w:rFonts w:ascii="Arial" w:hAnsi="Arial" w:cs="Arial"/>
          <w:b/>
          <w:bCs/>
          <w:color w:val="000000" w:themeColor="text1"/>
          <w:sz w:val="22"/>
          <w:szCs w:val="22"/>
        </w:rPr>
        <w:t>Premesso che</w:t>
      </w:r>
    </w:p>
    <w:p w14:paraId="3F5C6AE0" w14:textId="77777777" w:rsidR="00167272" w:rsidRPr="00616500" w:rsidRDefault="00167272" w:rsidP="001672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7CEC50" w14:textId="005E834C" w:rsidR="00167272" w:rsidRPr="006D4495" w:rsidRDefault="00167272" w:rsidP="006D4495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4495">
        <w:rPr>
          <w:rFonts w:ascii="Arial" w:hAnsi="Arial" w:cs="Arial"/>
          <w:color w:val="000000" w:themeColor="text1"/>
          <w:sz w:val="22"/>
          <w:szCs w:val="22"/>
        </w:rPr>
        <w:t>la legge 30 dicembre 2018, n. 145, recante “Bilancio di previsione dello Stato per l’anno finanziario 2019 e bilancio pluriennale per il triennio 2019-2021” (legge di Bilancio 2019) ha disposto la ridenominazione dei percorsi di alternanza scuola lavoro di cui al decreto legislativo 15 aprile 2005, n. 77, in “percorsi per le competenze trasversali e per l’orientamento”</w:t>
      </w:r>
      <w:r w:rsidR="00844634" w:rsidRPr="006D449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E82AA34" w14:textId="63D4BB40" w:rsidR="00167272" w:rsidRPr="006D4495" w:rsidRDefault="00167272" w:rsidP="006D4495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4495">
        <w:rPr>
          <w:rFonts w:ascii="Arial" w:hAnsi="Arial" w:cs="Arial"/>
          <w:color w:val="000000" w:themeColor="text1"/>
          <w:sz w:val="22"/>
          <w:szCs w:val="22"/>
        </w:rPr>
        <w:t xml:space="preserve">ai sensi dell’art. 1 D. </w:t>
      </w:r>
      <w:proofErr w:type="spellStart"/>
      <w:r w:rsidRPr="006D4495">
        <w:rPr>
          <w:rFonts w:ascii="Arial" w:hAnsi="Arial" w:cs="Arial"/>
          <w:color w:val="000000" w:themeColor="text1"/>
          <w:sz w:val="22"/>
          <w:szCs w:val="22"/>
        </w:rPr>
        <w:t>Lgs</w:t>
      </w:r>
      <w:proofErr w:type="spellEnd"/>
      <w:r w:rsidRPr="006D4495">
        <w:rPr>
          <w:rFonts w:ascii="Arial" w:hAnsi="Arial" w:cs="Arial"/>
          <w:color w:val="000000" w:themeColor="text1"/>
          <w:sz w:val="22"/>
          <w:szCs w:val="22"/>
        </w:rPr>
        <w:t>. 77/05, tali percorsi costituiscono una modalità di realizzazione dei corsi nel secondo ciclo del sistema d’istruzione e formazione, per assicurare ai giovani l’acquisizione di competenze spe</w:t>
      </w:r>
      <w:r w:rsidR="00A341E9" w:rsidRPr="006D4495">
        <w:rPr>
          <w:rFonts w:ascii="Arial" w:hAnsi="Arial" w:cs="Arial"/>
          <w:color w:val="000000" w:themeColor="text1"/>
          <w:sz w:val="22"/>
          <w:szCs w:val="22"/>
        </w:rPr>
        <w:t>ndibili nel mercato del lavoro;</w:t>
      </w:r>
    </w:p>
    <w:p w14:paraId="15B21352" w14:textId="6A3779B4" w:rsidR="00167272" w:rsidRPr="006D4495" w:rsidRDefault="00167272" w:rsidP="006D4495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4495">
        <w:rPr>
          <w:rFonts w:ascii="Arial" w:hAnsi="Arial" w:cs="Arial"/>
          <w:color w:val="000000" w:themeColor="text1"/>
          <w:sz w:val="22"/>
          <w:szCs w:val="22"/>
        </w:rPr>
        <w:t>ai sensi della legge 13 luglio 2015 n.</w:t>
      </w:r>
      <w:r w:rsidR="006D44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4495">
        <w:rPr>
          <w:rFonts w:ascii="Arial" w:hAnsi="Arial" w:cs="Arial"/>
          <w:color w:val="000000" w:themeColor="text1"/>
          <w:sz w:val="22"/>
          <w:szCs w:val="22"/>
        </w:rPr>
        <w:t>107, art.</w:t>
      </w:r>
      <w:r w:rsidR="006D44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4495">
        <w:rPr>
          <w:rFonts w:ascii="Arial" w:hAnsi="Arial" w:cs="Arial"/>
          <w:color w:val="000000" w:themeColor="text1"/>
          <w:sz w:val="22"/>
          <w:szCs w:val="22"/>
        </w:rPr>
        <w:t>1, commi 33-43, i percorsi in esame sono organicamente inseriti nel piano triennale dell’Offerta Formativa dell’istituzione scolastica come parte integra</w:t>
      </w:r>
      <w:r w:rsidR="00A341E9" w:rsidRPr="006D4495">
        <w:rPr>
          <w:rFonts w:ascii="Arial" w:hAnsi="Arial" w:cs="Arial"/>
          <w:color w:val="000000" w:themeColor="text1"/>
          <w:sz w:val="22"/>
          <w:szCs w:val="22"/>
        </w:rPr>
        <w:t>nte dei percorsi di istruzione;</w:t>
      </w:r>
    </w:p>
    <w:p w14:paraId="56153BEF" w14:textId="2E77E80A" w:rsidR="00167272" w:rsidRPr="006D4495" w:rsidRDefault="00167272" w:rsidP="006D4495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D4495">
        <w:rPr>
          <w:rFonts w:ascii="Arial" w:hAnsi="Arial" w:cs="Arial"/>
          <w:color w:val="000000" w:themeColor="text1"/>
          <w:sz w:val="22"/>
          <w:szCs w:val="22"/>
        </w:rPr>
        <w:t>durante i percorsi gli studenti sono soggetti all’applicazio</w:t>
      </w:r>
      <w:r w:rsidR="00A341E9" w:rsidRPr="006D4495">
        <w:rPr>
          <w:rFonts w:ascii="Arial" w:hAnsi="Arial" w:cs="Arial"/>
          <w:color w:val="000000" w:themeColor="text1"/>
          <w:sz w:val="22"/>
          <w:szCs w:val="22"/>
        </w:rPr>
        <w:t xml:space="preserve">ne del D. </w:t>
      </w:r>
      <w:proofErr w:type="spellStart"/>
      <w:r w:rsidR="00A341E9" w:rsidRPr="006D4495">
        <w:rPr>
          <w:rFonts w:ascii="Arial" w:hAnsi="Arial" w:cs="Arial"/>
          <w:color w:val="000000" w:themeColor="text1"/>
          <w:sz w:val="22"/>
          <w:szCs w:val="22"/>
        </w:rPr>
        <w:t>Lgs</w:t>
      </w:r>
      <w:proofErr w:type="spellEnd"/>
      <w:r w:rsidR="00A341E9" w:rsidRPr="006D4495">
        <w:rPr>
          <w:rFonts w:ascii="Arial" w:hAnsi="Arial" w:cs="Arial"/>
          <w:color w:val="000000" w:themeColor="text1"/>
          <w:sz w:val="22"/>
          <w:szCs w:val="22"/>
        </w:rPr>
        <w:t>. 9 aprile 2008, n</w:t>
      </w:r>
      <w:r w:rsidRPr="006D4495">
        <w:rPr>
          <w:rFonts w:ascii="Arial" w:hAnsi="Arial" w:cs="Arial"/>
          <w:color w:val="000000" w:themeColor="text1"/>
          <w:sz w:val="22"/>
          <w:szCs w:val="22"/>
        </w:rPr>
        <w:t>.</w:t>
      </w:r>
      <w:r w:rsidR="00A341E9" w:rsidRPr="006D449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4495">
        <w:rPr>
          <w:rFonts w:ascii="Arial" w:hAnsi="Arial" w:cs="Arial"/>
          <w:color w:val="000000" w:themeColor="text1"/>
          <w:sz w:val="22"/>
          <w:szCs w:val="22"/>
        </w:rPr>
        <w:t>81 e successive modifiche e integrazioni</w:t>
      </w:r>
      <w:r w:rsidR="00A341E9" w:rsidRPr="006D449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0CB3816" w14:textId="77777777" w:rsidR="00167272" w:rsidRPr="006D4495" w:rsidRDefault="00167272" w:rsidP="006D44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F33433E" w14:textId="060B61F2" w:rsidR="00167272" w:rsidRPr="00606CB8" w:rsidRDefault="006D4495" w:rsidP="00167272">
      <w:pPr>
        <w:widowControl w:val="0"/>
        <w:autoSpaceDE w:val="0"/>
        <w:autoSpaceDN w:val="0"/>
        <w:adjustRightInd w:val="0"/>
        <w:ind w:left="36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167272" w:rsidRPr="00606CB8">
        <w:rPr>
          <w:rFonts w:ascii="Arial" w:hAnsi="Arial" w:cs="Arial"/>
          <w:b/>
          <w:bCs/>
          <w:color w:val="000000" w:themeColor="text1"/>
          <w:sz w:val="22"/>
          <w:szCs w:val="22"/>
        </w:rPr>
        <w:t>i conviene quanto segue:</w:t>
      </w:r>
    </w:p>
    <w:p w14:paraId="3CA74B2F" w14:textId="77777777" w:rsidR="00167272" w:rsidRPr="00606CB8" w:rsidRDefault="00167272" w:rsidP="006D44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FC2F1D" w14:textId="77777777" w:rsidR="00167272" w:rsidRPr="00541359" w:rsidRDefault="00167272" w:rsidP="0054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06CB8">
        <w:rPr>
          <w:rFonts w:ascii="Arial" w:hAnsi="Arial" w:cs="Arial"/>
          <w:b/>
          <w:bCs/>
          <w:color w:val="000000" w:themeColor="text1"/>
          <w:sz w:val="22"/>
          <w:szCs w:val="22"/>
        </w:rPr>
        <w:t>Art. 1</w:t>
      </w:r>
    </w:p>
    <w:p w14:paraId="7DA85661" w14:textId="5236E5A6" w:rsidR="00167272" w:rsidRPr="00B1078E" w:rsidRDefault="00167272" w:rsidP="006D4495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page139"/>
      <w:bookmarkEnd w:id="0"/>
      <w:r>
        <w:rPr>
          <w:rFonts w:ascii="Arial" w:hAnsi="Arial" w:cs="Arial"/>
          <w:sz w:val="22"/>
          <w:szCs w:val="22"/>
        </w:rPr>
        <w:t>Il</w:t>
      </w:r>
      <w:r w:rsidRPr="007135BC">
        <w:rPr>
          <w:rFonts w:ascii="Arial" w:hAnsi="Arial" w:cs="Arial"/>
          <w:sz w:val="22"/>
          <w:szCs w:val="22"/>
        </w:rPr>
        <w:t xml:space="preserve"> </w:t>
      </w:r>
      <w:r w:rsidRPr="00BB2A3F">
        <w:rPr>
          <w:rFonts w:ascii="Arial" w:hAnsi="Arial" w:cs="Arial"/>
          <w:b/>
          <w:sz w:val="22"/>
          <w:szCs w:val="22"/>
        </w:rPr>
        <w:t>soggetto ospitante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35BC">
        <w:rPr>
          <w:rFonts w:ascii="Arial" w:hAnsi="Arial" w:cs="Arial"/>
          <w:sz w:val="22"/>
          <w:szCs w:val="22"/>
        </w:rPr>
        <w:t xml:space="preserve">si impegna ad accogliere </w:t>
      </w:r>
      <w:r>
        <w:rPr>
          <w:rFonts w:ascii="Arial" w:hAnsi="Arial" w:cs="Arial"/>
          <w:sz w:val="22"/>
          <w:szCs w:val="22"/>
        </w:rPr>
        <w:t xml:space="preserve">presso la propria struttura operativa, </w:t>
      </w:r>
      <w:r w:rsidRPr="007135BC">
        <w:rPr>
          <w:rFonts w:ascii="Arial" w:hAnsi="Arial" w:cs="Arial"/>
          <w:sz w:val="22"/>
          <w:szCs w:val="22"/>
        </w:rPr>
        <w:t>a titolo gratuito</w:t>
      </w:r>
      <w:r w:rsidR="006D44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D4495">
        <w:rPr>
          <w:rFonts w:ascii="Arial" w:hAnsi="Arial" w:cs="Arial"/>
          <w:sz w:val="22"/>
          <w:szCs w:val="22"/>
        </w:rPr>
        <w:t>lo/</w:t>
      </w:r>
      <w:r w:rsidR="00B1078E">
        <w:rPr>
          <w:rFonts w:ascii="Arial" w:hAnsi="Arial" w:cs="Arial"/>
          <w:sz w:val="22"/>
          <w:szCs w:val="22"/>
        </w:rPr>
        <w:t>gli</w:t>
      </w:r>
      <w:r>
        <w:rPr>
          <w:rFonts w:ascii="Arial" w:hAnsi="Arial" w:cs="Arial"/>
          <w:sz w:val="22"/>
          <w:szCs w:val="22"/>
        </w:rPr>
        <w:t xml:space="preserve"> </w:t>
      </w:r>
      <w:r w:rsidRPr="007135B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tudente/i nei percorsi per le competenze trasversali e per l’orientamento (di seguito indicati </w:t>
      </w:r>
      <w:r w:rsidR="006D4495">
        <w:rPr>
          <w:rFonts w:ascii="Arial" w:hAnsi="Arial" w:cs="Arial"/>
          <w:sz w:val="22"/>
          <w:szCs w:val="22"/>
        </w:rPr>
        <w:t>P.C.T.O.</w:t>
      </w:r>
      <w:r>
        <w:rPr>
          <w:rFonts w:ascii="Arial" w:hAnsi="Arial" w:cs="Arial"/>
          <w:sz w:val="22"/>
          <w:szCs w:val="22"/>
        </w:rPr>
        <w:t xml:space="preserve">) </w:t>
      </w:r>
      <w:r w:rsidR="00B1078E">
        <w:rPr>
          <w:rFonts w:ascii="Arial" w:hAnsi="Arial" w:cs="Arial"/>
          <w:sz w:val="22"/>
          <w:szCs w:val="22"/>
        </w:rPr>
        <w:t xml:space="preserve">in modalità telematica e/o in presenza </w:t>
      </w:r>
      <w:r w:rsidR="00B1078E" w:rsidRPr="006D4495">
        <w:rPr>
          <w:rFonts w:ascii="Arial" w:hAnsi="Arial" w:cs="Arial"/>
          <w:sz w:val="22"/>
          <w:szCs w:val="22"/>
          <w:highlight w:val="yellow"/>
        </w:rPr>
        <w:t xml:space="preserve">delle classi del Triennio </w:t>
      </w:r>
      <w:r w:rsidR="001665BB" w:rsidRPr="001665BB">
        <w:rPr>
          <w:rFonts w:ascii="Arial" w:hAnsi="Arial" w:cs="Arial"/>
          <w:sz w:val="22"/>
          <w:szCs w:val="22"/>
          <w:highlight w:val="yellow"/>
        </w:rPr>
        <w:t>_____________________</w:t>
      </w:r>
      <w:r w:rsidR="00B1078E">
        <w:rPr>
          <w:rFonts w:ascii="Arial" w:hAnsi="Arial" w:cs="Arial"/>
          <w:sz w:val="22"/>
          <w:szCs w:val="22"/>
        </w:rPr>
        <w:t xml:space="preserve">, secondo la disponibilità del soggetto ospitante e </w:t>
      </w:r>
      <w:r w:rsidRPr="007135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ell</w:t>
      </w:r>
      <w:r w:rsidRPr="006D4495">
        <w:rPr>
          <w:rFonts w:ascii="Arial" w:hAnsi="Arial" w:cs="Arial"/>
          <w:bCs/>
          <w:color w:val="000000" w:themeColor="text1"/>
          <w:sz w:val="22"/>
          <w:szCs w:val="22"/>
        </w:rPr>
        <w:t>’</w:t>
      </w:r>
      <w:r w:rsidRPr="008F03BA">
        <w:rPr>
          <w:rFonts w:ascii="Arial" w:hAnsi="Arial" w:cs="Arial"/>
          <w:b/>
          <w:bCs/>
          <w:color w:val="000000" w:themeColor="text1"/>
          <w:sz w:val="22"/>
          <w:szCs w:val="22"/>
        </w:rPr>
        <w:t>istituzione scolastica</w:t>
      </w:r>
      <w:r w:rsidR="00B1078E" w:rsidRPr="00B1078E">
        <w:rPr>
          <w:rFonts w:ascii="Arial" w:hAnsi="Arial" w:cs="Arial"/>
          <w:color w:val="000000" w:themeColor="text1"/>
          <w:sz w:val="22"/>
          <w:szCs w:val="22"/>
        </w:rPr>
        <w:t>, di volta in volta concordate con il tutor scolastico e</w:t>
      </w:r>
      <w:r w:rsidR="006D4495">
        <w:rPr>
          <w:rFonts w:ascii="Arial" w:hAnsi="Arial" w:cs="Arial"/>
          <w:color w:val="000000" w:themeColor="text1"/>
          <w:sz w:val="22"/>
          <w:szCs w:val="22"/>
        </w:rPr>
        <w:t>d</w:t>
      </w:r>
      <w:r w:rsidR="00B1078E" w:rsidRPr="00B1078E">
        <w:rPr>
          <w:rFonts w:ascii="Arial" w:hAnsi="Arial" w:cs="Arial"/>
          <w:color w:val="000000" w:themeColor="text1"/>
          <w:sz w:val="22"/>
          <w:szCs w:val="22"/>
        </w:rPr>
        <w:t xml:space="preserve"> il referente PCTO</w:t>
      </w:r>
      <w:r w:rsidR="00B1078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06C857" w14:textId="77777777" w:rsidR="00167272" w:rsidRPr="006D4495" w:rsidRDefault="00167272" w:rsidP="006D449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408A3F" w14:textId="77777777" w:rsidR="00167272" w:rsidRPr="00541359" w:rsidRDefault="00167272" w:rsidP="0054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7DCC">
        <w:rPr>
          <w:rFonts w:ascii="Arial" w:hAnsi="Arial" w:cs="Arial"/>
          <w:b/>
          <w:bCs/>
          <w:color w:val="000000" w:themeColor="text1"/>
          <w:sz w:val="22"/>
          <w:szCs w:val="22"/>
        </w:rPr>
        <w:t>Art. 2</w:t>
      </w:r>
    </w:p>
    <w:p w14:paraId="1C1C9522" w14:textId="4369CB1B" w:rsidR="00167272" w:rsidRPr="001346F6" w:rsidRDefault="00167272" w:rsidP="001346F6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346F6">
        <w:rPr>
          <w:rFonts w:ascii="Arial" w:hAnsi="Arial" w:cs="Arial"/>
          <w:sz w:val="22"/>
          <w:szCs w:val="22"/>
        </w:rPr>
        <w:t xml:space="preserve">L’accoglimento dello/degli studente/i per i periodi di apprendimento in ambiente lavorativo </w:t>
      </w:r>
      <w:r w:rsidRPr="001346F6">
        <w:rPr>
          <w:rFonts w:ascii="Arial" w:hAnsi="Arial" w:cs="Arial"/>
          <w:sz w:val="22"/>
          <w:szCs w:val="22"/>
        </w:rPr>
        <w:lastRenderedPageBreak/>
        <w:t xml:space="preserve">non </w:t>
      </w:r>
      <w:r w:rsidR="006D4495" w:rsidRPr="001346F6">
        <w:rPr>
          <w:rFonts w:ascii="Arial" w:hAnsi="Arial" w:cs="Arial"/>
          <w:sz w:val="22"/>
          <w:szCs w:val="22"/>
        </w:rPr>
        <w:t>costituisce rapporto di lavoro.</w:t>
      </w:r>
    </w:p>
    <w:p w14:paraId="6F538EDD" w14:textId="3D35662C" w:rsidR="00167272" w:rsidRPr="001346F6" w:rsidRDefault="00167272" w:rsidP="001346F6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346F6">
        <w:rPr>
          <w:rFonts w:ascii="Arial" w:hAnsi="Arial" w:cs="Arial"/>
          <w:sz w:val="22"/>
          <w:szCs w:val="22"/>
        </w:rPr>
        <w:t xml:space="preserve">Ai fini e </w:t>
      </w:r>
      <w:r w:rsidR="001109FD" w:rsidRPr="001346F6">
        <w:rPr>
          <w:rFonts w:ascii="Arial" w:hAnsi="Arial" w:cs="Arial"/>
          <w:sz w:val="22"/>
          <w:szCs w:val="22"/>
        </w:rPr>
        <w:t xml:space="preserve">per </w:t>
      </w:r>
      <w:r w:rsidRPr="001346F6">
        <w:rPr>
          <w:rFonts w:ascii="Arial" w:hAnsi="Arial" w:cs="Arial"/>
          <w:sz w:val="22"/>
          <w:szCs w:val="22"/>
        </w:rPr>
        <w:t xml:space="preserve">gli effetti delle disposizioni di cui al D. </w:t>
      </w:r>
      <w:proofErr w:type="spellStart"/>
      <w:r w:rsidRPr="001346F6">
        <w:rPr>
          <w:rFonts w:ascii="Arial" w:hAnsi="Arial" w:cs="Arial"/>
          <w:sz w:val="22"/>
          <w:szCs w:val="22"/>
        </w:rPr>
        <w:t>Lgs</w:t>
      </w:r>
      <w:proofErr w:type="spellEnd"/>
      <w:r w:rsidRPr="001346F6">
        <w:rPr>
          <w:rFonts w:ascii="Arial" w:hAnsi="Arial" w:cs="Arial"/>
          <w:sz w:val="22"/>
          <w:szCs w:val="22"/>
        </w:rPr>
        <w:t xml:space="preserve">. 81/2008, lo studente nelle attività del </w:t>
      </w:r>
      <w:r w:rsidR="0088666D" w:rsidRPr="001346F6">
        <w:rPr>
          <w:rFonts w:ascii="Arial" w:hAnsi="Arial" w:cs="Arial"/>
          <w:sz w:val="22"/>
          <w:szCs w:val="22"/>
        </w:rPr>
        <w:t xml:space="preserve">P.C.T.O. </w:t>
      </w:r>
      <w:r w:rsidRPr="001346F6">
        <w:rPr>
          <w:rFonts w:ascii="Arial" w:hAnsi="Arial" w:cs="Arial"/>
          <w:sz w:val="22"/>
          <w:szCs w:val="22"/>
        </w:rPr>
        <w:t>è equiparato al lavoratore, ex art. 2, comma 1</w:t>
      </w:r>
      <w:r w:rsidR="006D4495" w:rsidRPr="001346F6">
        <w:rPr>
          <w:rFonts w:ascii="Arial" w:hAnsi="Arial" w:cs="Arial"/>
          <w:sz w:val="22"/>
          <w:szCs w:val="22"/>
        </w:rPr>
        <w:t xml:space="preserve"> lettera a) del decreto citato.</w:t>
      </w:r>
    </w:p>
    <w:p w14:paraId="595B440E" w14:textId="3D510C79" w:rsidR="00167272" w:rsidRPr="001346F6" w:rsidRDefault="00167272" w:rsidP="001346F6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346F6">
        <w:rPr>
          <w:rFonts w:ascii="Arial" w:hAnsi="Arial" w:cs="Arial"/>
          <w:sz w:val="22"/>
          <w:szCs w:val="22"/>
        </w:rPr>
        <w:t xml:space="preserve">L’attività di formazione ed orientamento del </w:t>
      </w:r>
      <w:r w:rsidR="0088666D" w:rsidRPr="001346F6">
        <w:rPr>
          <w:rFonts w:ascii="Arial" w:hAnsi="Arial" w:cs="Arial"/>
          <w:sz w:val="22"/>
          <w:szCs w:val="22"/>
        </w:rPr>
        <w:t xml:space="preserve">P.C.T.O. </w:t>
      </w:r>
      <w:r w:rsidRPr="001346F6">
        <w:rPr>
          <w:rFonts w:ascii="Arial" w:hAnsi="Arial" w:cs="Arial"/>
          <w:sz w:val="22"/>
          <w:szCs w:val="22"/>
        </w:rPr>
        <w:t xml:space="preserve">è congiuntamente progettata e verificata da un </w:t>
      </w:r>
      <w:r w:rsidRPr="001346F6">
        <w:rPr>
          <w:rFonts w:ascii="Arial" w:hAnsi="Arial" w:cs="Arial"/>
          <w:b/>
          <w:sz w:val="22"/>
          <w:szCs w:val="22"/>
        </w:rPr>
        <w:t>docente tutor interno (tutor scolastico)</w:t>
      </w:r>
      <w:r w:rsidRPr="001346F6">
        <w:rPr>
          <w:rFonts w:ascii="Arial" w:hAnsi="Arial" w:cs="Arial"/>
          <w:sz w:val="22"/>
          <w:szCs w:val="22"/>
        </w:rPr>
        <w:t xml:space="preserve">, designato dall’istituzione scolastica, e da un tutor formativo della struttura, indicato dal soggetto ospitante, denominato </w:t>
      </w:r>
      <w:r w:rsidR="006D4495" w:rsidRPr="001346F6">
        <w:rPr>
          <w:rFonts w:ascii="Arial" w:hAnsi="Arial" w:cs="Arial"/>
          <w:b/>
          <w:sz w:val="22"/>
          <w:szCs w:val="22"/>
        </w:rPr>
        <w:t>tutor formativo esterno</w:t>
      </w:r>
      <w:r w:rsidRPr="001346F6">
        <w:rPr>
          <w:rFonts w:ascii="Arial" w:hAnsi="Arial" w:cs="Arial"/>
          <w:b/>
          <w:sz w:val="22"/>
          <w:szCs w:val="22"/>
        </w:rPr>
        <w:t xml:space="preserve"> (tutor aziendale)</w:t>
      </w:r>
      <w:r w:rsidR="001109FD" w:rsidRPr="001346F6">
        <w:rPr>
          <w:rFonts w:ascii="Arial" w:hAnsi="Arial" w:cs="Arial"/>
          <w:sz w:val="22"/>
          <w:szCs w:val="22"/>
        </w:rPr>
        <w:t>.</w:t>
      </w:r>
    </w:p>
    <w:p w14:paraId="70ADFE01" w14:textId="0C1359DD" w:rsidR="00167272" w:rsidRPr="001346F6" w:rsidRDefault="00167272" w:rsidP="001346F6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346F6">
        <w:rPr>
          <w:rFonts w:ascii="Arial" w:hAnsi="Arial" w:cs="Arial"/>
          <w:sz w:val="22"/>
          <w:szCs w:val="22"/>
        </w:rPr>
        <w:t>Per ciascun allievo inserito nella struttura ospitante in base alla presente Convenzione è predisposto un percorso formativo personalizzato, che fa parte integrante della presente Convenzione, coerente con il profilo educativo, culturale e profess</w:t>
      </w:r>
      <w:r w:rsidR="006D4495" w:rsidRPr="001346F6">
        <w:rPr>
          <w:rFonts w:ascii="Arial" w:hAnsi="Arial" w:cs="Arial"/>
          <w:sz w:val="22"/>
          <w:szCs w:val="22"/>
        </w:rPr>
        <w:t>ionale dell’indirizzo di studi.</w:t>
      </w:r>
    </w:p>
    <w:p w14:paraId="4F822183" w14:textId="707ED23F" w:rsidR="00167272" w:rsidRPr="001346F6" w:rsidRDefault="00167272" w:rsidP="001346F6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346F6">
        <w:rPr>
          <w:rFonts w:ascii="Arial" w:hAnsi="Arial" w:cs="Arial"/>
          <w:sz w:val="22"/>
          <w:szCs w:val="22"/>
        </w:rPr>
        <w:t>La titolarità del percorso, della progettazione formativa e della certificazione delle competenze acquisite</w:t>
      </w:r>
      <w:r w:rsidR="006D4495" w:rsidRPr="001346F6">
        <w:rPr>
          <w:rFonts w:ascii="Arial" w:hAnsi="Arial" w:cs="Arial"/>
          <w:sz w:val="22"/>
          <w:szCs w:val="22"/>
        </w:rPr>
        <w:t xml:space="preserve"> è dell’istituzione scolastica.</w:t>
      </w:r>
    </w:p>
    <w:p w14:paraId="66C344FC" w14:textId="4B7CF229" w:rsidR="00167272" w:rsidRPr="001346F6" w:rsidRDefault="00167272" w:rsidP="001346F6">
      <w:pPr>
        <w:pStyle w:val="Paragrafoelenco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346F6">
        <w:rPr>
          <w:rFonts w:ascii="Arial" w:hAnsi="Arial" w:cs="Arial"/>
          <w:sz w:val="22"/>
          <w:szCs w:val="22"/>
        </w:rPr>
        <w:t>L’accoglimento dello/degli studente/i minorenn</w:t>
      </w:r>
      <w:r w:rsidR="001109FD" w:rsidRPr="001346F6">
        <w:rPr>
          <w:rFonts w:ascii="Arial" w:hAnsi="Arial" w:cs="Arial"/>
          <w:sz w:val="22"/>
          <w:szCs w:val="22"/>
        </w:rPr>
        <w:t>e/</w:t>
      </w:r>
      <w:r w:rsidRPr="001346F6">
        <w:rPr>
          <w:rFonts w:ascii="Arial" w:hAnsi="Arial" w:cs="Arial"/>
          <w:sz w:val="22"/>
          <w:szCs w:val="22"/>
        </w:rPr>
        <w:t>i per i periodi di apprendimento in contesto lavorativo non fa acquisire agli stessi la qualifica di “lavoratore minore” di cui alla L. 977/67 e suc</w:t>
      </w:r>
      <w:r w:rsidR="001109FD" w:rsidRPr="001346F6">
        <w:rPr>
          <w:rFonts w:ascii="Arial" w:hAnsi="Arial" w:cs="Arial"/>
          <w:sz w:val="22"/>
          <w:szCs w:val="22"/>
        </w:rPr>
        <w:t>cessive modifiche.</w:t>
      </w:r>
    </w:p>
    <w:p w14:paraId="695D31E6" w14:textId="77777777" w:rsidR="001109FD" w:rsidRPr="006D4495" w:rsidRDefault="001109FD" w:rsidP="001109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3A62B1" w14:textId="77777777" w:rsidR="00167272" w:rsidRPr="007135BC" w:rsidRDefault="00167272" w:rsidP="0054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87DCC">
        <w:rPr>
          <w:rFonts w:ascii="Arial" w:hAnsi="Arial" w:cs="Arial"/>
          <w:b/>
          <w:bCs/>
          <w:color w:val="000000" w:themeColor="text1"/>
          <w:sz w:val="22"/>
          <w:szCs w:val="22"/>
        </w:rPr>
        <w:t>Art. 3</w:t>
      </w:r>
    </w:p>
    <w:p w14:paraId="071B176D" w14:textId="516E15D8" w:rsidR="00167272" w:rsidRPr="001346F6" w:rsidRDefault="00167272" w:rsidP="001346F6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1346F6">
        <w:rPr>
          <w:rFonts w:ascii="Arial" w:hAnsi="Arial" w:cs="Arial"/>
          <w:sz w:val="22"/>
          <w:szCs w:val="22"/>
        </w:rPr>
        <w:t xml:space="preserve">Il </w:t>
      </w:r>
      <w:r w:rsidRPr="001346F6">
        <w:rPr>
          <w:rFonts w:ascii="Arial" w:hAnsi="Arial" w:cs="Arial"/>
          <w:b/>
          <w:sz w:val="22"/>
          <w:szCs w:val="22"/>
        </w:rPr>
        <w:t>docente tutor interno</w:t>
      </w:r>
      <w:r w:rsidR="001346F6">
        <w:rPr>
          <w:rFonts w:ascii="Arial" w:hAnsi="Arial" w:cs="Arial"/>
          <w:sz w:val="22"/>
          <w:szCs w:val="22"/>
        </w:rPr>
        <w:t xml:space="preserve"> svolge le seguenti funzioni:</w:t>
      </w:r>
    </w:p>
    <w:p w14:paraId="355E693F" w14:textId="0748EDD8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elabora, insieme al tutor esterno, il percorso formativo personalizzato sottoscritto dalle parti coinvolte (scuola, struttura ospitante, studente/soggetti esercenti la potestà genitoriale);</w:t>
      </w:r>
    </w:p>
    <w:p w14:paraId="01F855A8" w14:textId="31C56832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 xml:space="preserve">assiste e guida lo studente nei </w:t>
      </w:r>
      <w:r w:rsidR="0088666D">
        <w:rPr>
          <w:rFonts w:ascii="Arial" w:hAnsi="Arial" w:cs="Arial"/>
          <w:sz w:val="22"/>
          <w:szCs w:val="22"/>
        </w:rPr>
        <w:t xml:space="preserve">P.C.T.O. </w:t>
      </w:r>
      <w:r w:rsidRPr="007135BC">
        <w:rPr>
          <w:rFonts w:ascii="Arial" w:hAnsi="Arial" w:cs="Arial"/>
          <w:sz w:val="22"/>
          <w:szCs w:val="22"/>
        </w:rPr>
        <w:t>e ne verifica, in collaborazione con il tutor esterno, il corretto svolgimento;</w:t>
      </w:r>
    </w:p>
    <w:p w14:paraId="2EFAB140" w14:textId="7D3B0912" w:rsidR="00167272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606CB8">
        <w:rPr>
          <w:rFonts w:ascii="Arial" w:hAnsi="Arial" w:cs="Arial"/>
          <w:sz w:val="22"/>
          <w:szCs w:val="22"/>
        </w:rPr>
        <w:t>gestisce le relazioni con il contesto in cui si sviluppa l’esperienza d</w:t>
      </w:r>
      <w:r>
        <w:rPr>
          <w:rFonts w:ascii="Arial" w:hAnsi="Arial" w:cs="Arial"/>
          <w:sz w:val="22"/>
          <w:szCs w:val="22"/>
        </w:rPr>
        <w:t>e</w:t>
      </w:r>
      <w:r w:rsidRPr="00606CB8">
        <w:rPr>
          <w:rFonts w:ascii="Arial" w:hAnsi="Arial" w:cs="Arial"/>
          <w:sz w:val="22"/>
          <w:szCs w:val="22"/>
        </w:rPr>
        <w:t xml:space="preserve">i </w:t>
      </w:r>
      <w:r w:rsidR="0088666D">
        <w:rPr>
          <w:rFonts w:ascii="Arial" w:hAnsi="Arial" w:cs="Arial"/>
          <w:sz w:val="22"/>
          <w:szCs w:val="22"/>
        </w:rPr>
        <w:t>P.C.T.O.</w:t>
      </w:r>
      <w:r w:rsidRPr="00606CB8">
        <w:rPr>
          <w:rFonts w:ascii="Arial" w:hAnsi="Arial" w:cs="Arial"/>
          <w:sz w:val="22"/>
          <w:szCs w:val="22"/>
        </w:rPr>
        <w:t>, rapportandosi con il tutor esterno;</w:t>
      </w:r>
    </w:p>
    <w:p w14:paraId="626EA5F6" w14:textId="0AC4D4F2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1" w:name="page141"/>
      <w:bookmarkEnd w:id="1"/>
      <w:r w:rsidRPr="007135BC">
        <w:rPr>
          <w:rFonts w:ascii="Arial" w:hAnsi="Arial" w:cs="Arial"/>
          <w:sz w:val="22"/>
          <w:szCs w:val="22"/>
        </w:rPr>
        <w:t>monitora le attività e affronta le eventuali criticità che dovessero emergere dalle stesse;</w:t>
      </w:r>
    </w:p>
    <w:p w14:paraId="49E1CAAC" w14:textId="3C2A09B4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valuta, comunica e valorizza gli obiettivi raggiunti e le competenze progressivamente sviluppate dallo studente;</w:t>
      </w:r>
    </w:p>
    <w:p w14:paraId="76290F6F" w14:textId="35F645F6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 xml:space="preserve">promuove l’attività di valutazione sull’efficacia e la coerenza del </w:t>
      </w:r>
      <w:r w:rsidR="001346F6">
        <w:rPr>
          <w:rFonts w:ascii="Arial" w:hAnsi="Arial" w:cs="Arial"/>
          <w:sz w:val="22"/>
          <w:szCs w:val="22"/>
        </w:rPr>
        <w:t>P.C.T.O.</w:t>
      </w:r>
      <w:r w:rsidRPr="007135BC">
        <w:rPr>
          <w:rFonts w:ascii="Arial" w:hAnsi="Arial" w:cs="Arial"/>
          <w:sz w:val="22"/>
          <w:szCs w:val="22"/>
        </w:rPr>
        <w:t>, da parte dello studente coinvolto;</w:t>
      </w:r>
    </w:p>
    <w:p w14:paraId="20420532" w14:textId="083F438F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informa gli organi scolastici preposti (Dirigente Scolastico</w:t>
      </w:r>
      <w:r w:rsidR="001346F6">
        <w:rPr>
          <w:rFonts w:ascii="Arial" w:hAnsi="Arial" w:cs="Arial"/>
          <w:sz w:val="22"/>
          <w:szCs w:val="22"/>
        </w:rPr>
        <w:t>, Dipartimenti, Collegio dei do</w:t>
      </w:r>
      <w:r w:rsidRPr="007135BC">
        <w:rPr>
          <w:rFonts w:ascii="Arial" w:hAnsi="Arial" w:cs="Arial"/>
          <w:sz w:val="22"/>
          <w:szCs w:val="22"/>
        </w:rPr>
        <w:t>centi, Comitato Tecnico Scientifico/Comitato Scientifico) ed aggiorna il Consiglio di classe sullo svolgimento dei percorsi, anche ai fini dell’eventuale riallineamento della classe;</w:t>
      </w:r>
    </w:p>
    <w:p w14:paraId="1FCE09FC" w14:textId="1F3DE950" w:rsidR="00167272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 xml:space="preserve">assiste il Dirigente Scolastico nella redazione della scheda di valutazione sulle strutture con le quali sono state stipulate le convenzioni per </w:t>
      </w:r>
      <w:r>
        <w:rPr>
          <w:rFonts w:ascii="Arial" w:hAnsi="Arial" w:cs="Arial"/>
          <w:sz w:val="22"/>
          <w:szCs w:val="22"/>
        </w:rPr>
        <w:t xml:space="preserve">i </w:t>
      </w:r>
      <w:r w:rsidR="001346F6">
        <w:rPr>
          <w:rFonts w:ascii="Arial" w:hAnsi="Arial" w:cs="Arial"/>
          <w:sz w:val="22"/>
          <w:szCs w:val="22"/>
        </w:rPr>
        <w:t>P.C.T.O.</w:t>
      </w:r>
      <w:r w:rsidRPr="007135BC">
        <w:rPr>
          <w:rFonts w:ascii="Arial" w:hAnsi="Arial" w:cs="Arial"/>
          <w:sz w:val="22"/>
          <w:szCs w:val="22"/>
        </w:rPr>
        <w:t>, evidenziandone il potenziale formativo e le eventuali difficoltà incontrate nella collaborazione.</w:t>
      </w:r>
    </w:p>
    <w:p w14:paraId="49D83CED" w14:textId="6575D81D" w:rsidR="00167272" w:rsidRPr="007135BC" w:rsidRDefault="00167272" w:rsidP="001346F6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 xml:space="preserve">Il </w:t>
      </w:r>
      <w:r w:rsidRPr="001346F6">
        <w:rPr>
          <w:rFonts w:ascii="Arial" w:hAnsi="Arial" w:cs="Arial"/>
          <w:b/>
          <w:sz w:val="22"/>
          <w:szCs w:val="22"/>
        </w:rPr>
        <w:t>tutor formativo esterno</w:t>
      </w:r>
      <w:r w:rsidR="001346F6">
        <w:rPr>
          <w:rFonts w:ascii="Arial" w:hAnsi="Arial" w:cs="Arial"/>
          <w:sz w:val="22"/>
          <w:szCs w:val="22"/>
        </w:rPr>
        <w:t xml:space="preserve"> svolge le seguenti funzioni:</w:t>
      </w:r>
    </w:p>
    <w:p w14:paraId="07A61CAE" w14:textId="3E5428F3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collabora con il tutor interno alla progettazione, organizzazione e valutazione dell’esperienza d</w:t>
      </w:r>
      <w:r>
        <w:rPr>
          <w:rFonts w:ascii="Arial" w:hAnsi="Arial" w:cs="Arial"/>
          <w:sz w:val="22"/>
          <w:szCs w:val="22"/>
        </w:rPr>
        <w:t>e</w:t>
      </w:r>
      <w:r w:rsidRPr="007135BC">
        <w:rPr>
          <w:rFonts w:ascii="Arial" w:hAnsi="Arial" w:cs="Arial"/>
          <w:sz w:val="22"/>
          <w:szCs w:val="22"/>
        </w:rPr>
        <w:t xml:space="preserve">i </w:t>
      </w:r>
      <w:r w:rsidR="001346F6">
        <w:rPr>
          <w:rFonts w:ascii="Arial" w:hAnsi="Arial" w:cs="Arial"/>
          <w:sz w:val="22"/>
          <w:szCs w:val="22"/>
        </w:rPr>
        <w:t>P.C.T.O.;</w:t>
      </w:r>
    </w:p>
    <w:p w14:paraId="563C1966" w14:textId="36D55F1F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favorisce l’inserimento dello studente nel contesto operativo, lo affianca e lo assiste nel percorso;</w:t>
      </w:r>
    </w:p>
    <w:p w14:paraId="5B68C5C0" w14:textId="7DE23D45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garantisce l’informazione/formazione dello/i studente/i sui rischi specifici aziendali, nel rispetto delle procedure interne;</w:t>
      </w:r>
    </w:p>
    <w:p w14:paraId="43AC1EB4" w14:textId="4AA5231F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pianifica ed organizza le attività in base al progetto formativo, coordinandosi anche con a</w:t>
      </w:r>
      <w:r>
        <w:rPr>
          <w:rFonts w:ascii="Arial" w:hAnsi="Arial" w:cs="Arial"/>
          <w:sz w:val="22"/>
          <w:szCs w:val="22"/>
        </w:rPr>
        <w:t>l</w:t>
      </w:r>
      <w:r w:rsidRPr="007135BC">
        <w:rPr>
          <w:rFonts w:ascii="Arial" w:hAnsi="Arial" w:cs="Arial"/>
          <w:sz w:val="22"/>
          <w:szCs w:val="22"/>
        </w:rPr>
        <w:t>tre figure professionali presenti nella struttura ospitante;</w:t>
      </w:r>
    </w:p>
    <w:p w14:paraId="797EEEB6" w14:textId="351D0857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coinvolge lo studente nel processo di valutazione dell’esperienza</w:t>
      </w:r>
      <w:r>
        <w:rPr>
          <w:rFonts w:ascii="Arial" w:hAnsi="Arial" w:cs="Arial"/>
          <w:sz w:val="22"/>
          <w:szCs w:val="22"/>
        </w:rPr>
        <w:t xml:space="preserve"> dei </w:t>
      </w:r>
      <w:r w:rsidR="001346F6">
        <w:rPr>
          <w:rFonts w:ascii="Arial" w:hAnsi="Arial" w:cs="Arial"/>
          <w:sz w:val="22"/>
          <w:szCs w:val="22"/>
        </w:rPr>
        <w:t>P.C.T.O.</w:t>
      </w:r>
      <w:r w:rsidRPr="007135BC">
        <w:rPr>
          <w:rFonts w:ascii="Arial" w:hAnsi="Arial" w:cs="Arial"/>
          <w:sz w:val="22"/>
          <w:szCs w:val="22"/>
        </w:rPr>
        <w:t>;</w:t>
      </w:r>
    </w:p>
    <w:p w14:paraId="1598C431" w14:textId="18EB4EC7" w:rsidR="00167272" w:rsidRPr="007135BC" w:rsidRDefault="00167272" w:rsidP="001346F6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fornisce all’istituzione scolastica gli elementi concordati per</w:t>
      </w:r>
      <w:r w:rsidR="001346F6">
        <w:rPr>
          <w:rFonts w:ascii="Arial" w:hAnsi="Arial" w:cs="Arial"/>
          <w:sz w:val="22"/>
          <w:szCs w:val="22"/>
        </w:rPr>
        <w:t xml:space="preserve"> valutare le attività dello stu</w:t>
      </w:r>
      <w:r w:rsidRPr="007135BC">
        <w:rPr>
          <w:rFonts w:ascii="Arial" w:hAnsi="Arial" w:cs="Arial"/>
          <w:sz w:val="22"/>
          <w:szCs w:val="22"/>
        </w:rPr>
        <w:t>dente e l’ef</w:t>
      </w:r>
      <w:r w:rsidR="001346F6">
        <w:rPr>
          <w:rFonts w:ascii="Arial" w:hAnsi="Arial" w:cs="Arial"/>
          <w:sz w:val="22"/>
          <w:szCs w:val="22"/>
        </w:rPr>
        <w:t>ficacia del processo formativo.</w:t>
      </w:r>
    </w:p>
    <w:p w14:paraId="63D861C6" w14:textId="77777777" w:rsidR="00167272" w:rsidRPr="007135BC" w:rsidRDefault="00167272" w:rsidP="00A250F8">
      <w:pPr>
        <w:pStyle w:val="Paragrafoelenco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250F8">
        <w:rPr>
          <w:rFonts w:ascii="Arial" w:hAnsi="Arial" w:cs="Arial"/>
          <w:b/>
          <w:sz w:val="22"/>
          <w:szCs w:val="22"/>
        </w:rPr>
        <w:lastRenderedPageBreak/>
        <w:t>Le due figure dei tutor</w:t>
      </w:r>
      <w:r w:rsidRPr="001109FD">
        <w:rPr>
          <w:rFonts w:ascii="Arial" w:hAnsi="Arial" w:cs="Arial"/>
          <w:sz w:val="22"/>
          <w:szCs w:val="22"/>
        </w:rPr>
        <w:t xml:space="preserve"> condividono i seguenti compiti:</w:t>
      </w:r>
    </w:p>
    <w:p w14:paraId="09BBF619" w14:textId="28ADC09D" w:rsidR="00167272" w:rsidRPr="007135BC" w:rsidRDefault="00167272" w:rsidP="00A250F8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 xml:space="preserve">predisposizione del percorso formativo personalizzato, anche con riguardo alla disciplina </w:t>
      </w:r>
      <w:r>
        <w:rPr>
          <w:rFonts w:ascii="Arial" w:hAnsi="Arial" w:cs="Arial"/>
          <w:sz w:val="22"/>
          <w:szCs w:val="22"/>
        </w:rPr>
        <w:t>d</w:t>
      </w:r>
      <w:r w:rsidRPr="007135BC">
        <w:rPr>
          <w:rFonts w:ascii="Arial" w:hAnsi="Arial" w:cs="Arial"/>
          <w:sz w:val="22"/>
          <w:szCs w:val="22"/>
        </w:rPr>
        <w:t>ella sicurezza e salute nei luoghi di lavoro. In particolare, il docente tutor interno dovrà collaborare col tutor formativo esterno al fine dell’individuazione delle attività richieste dal progetto formativo e delle misure di prevenzione necessarie alla tutel</w:t>
      </w:r>
      <w:r w:rsidR="001346F6">
        <w:rPr>
          <w:rFonts w:ascii="Arial" w:hAnsi="Arial" w:cs="Arial"/>
          <w:sz w:val="22"/>
          <w:szCs w:val="22"/>
        </w:rPr>
        <w:t>a dello studente;</w:t>
      </w:r>
    </w:p>
    <w:p w14:paraId="0ADCDC7A" w14:textId="2CC2FFAF" w:rsidR="00167272" w:rsidRPr="007135BC" w:rsidRDefault="00167272" w:rsidP="00A250F8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controllo della frequenza e dell’attuazione del percorso formativo personalizzato;</w:t>
      </w:r>
    </w:p>
    <w:p w14:paraId="469AA4C4" w14:textId="1D957F30" w:rsidR="00167272" w:rsidRPr="007135BC" w:rsidRDefault="00167272" w:rsidP="00A250F8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2" w:name="page143"/>
      <w:bookmarkEnd w:id="2"/>
      <w:r w:rsidRPr="007135BC">
        <w:rPr>
          <w:rFonts w:ascii="Arial" w:hAnsi="Arial" w:cs="Arial"/>
          <w:sz w:val="22"/>
          <w:szCs w:val="22"/>
        </w:rPr>
        <w:t>raccordo tra le esperienze formative in aula e quella in contesto lavorativo;</w:t>
      </w:r>
    </w:p>
    <w:p w14:paraId="35C9E01D" w14:textId="4187951C" w:rsidR="00167272" w:rsidRPr="007135BC" w:rsidRDefault="00167272" w:rsidP="00A250F8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 xml:space="preserve">elaborazione di un report sull’esperienza svolta e sulle acquisizioni di ciascun allievo, che concorre alla valutazione e alla certificazione delle competenze da parte del Consiglio di </w:t>
      </w:r>
      <w:r>
        <w:rPr>
          <w:rFonts w:ascii="Arial" w:hAnsi="Arial" w:cs="Arial"/>
          <w:sz w:val="22"/>
          <w:szCs w:val="22"/>
        </w:rPr>
        <w:t>C</w:t>
      </w:r>
      <w:r w:rsidRPr="007135BC">
        <w:rPr>
          <w:rFonts w:ascii="Arial" w:hAnsi="Arial" w:cs="Arial"/>
          <w:sz w:val="22"/>
          <w:szCs w:val="22"/>
        </w:rPr>
        <w:t>lasse;</w:t>
      </w:r>
    </w:p>
    <w:p w14:paraId="1CA79B85" w14:textId="0E803EFC" w:rsidR="00167272" w:rsidRPr="007135BC" w:rsidRDefault="00167272" w:rsidP="00A250F8">
      <w:pPr>
        <w:pStyle w:val="Paragrafoelenco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verifica del rispetto</w:t>
      </w:r>
      <w:r w:rsidR="001346F6">
        <w:rPr>
          <w:rFonts w:ascii="Arial" w:hAnsi="Arial" w:cs="Arial"/>
          <w:sz w:val="22"/>
          <w:szCs w:val="22"/>
        </w:rPr>
        <w:t>,</w:t>
      </w:r>
      <w:r w:rsidRPr="007135BC">
        <w:rPr>
          <w:rFonts w:ascii="Arial" w:hAnsi="Arial" w:cs="Arial"/>
          <w:sz w:val="22"/>
          <w:szCs w:val="22"/>
        </w:rPr>
        <w:t xml:space="preserve"> da parte dello studente</w:t>
      </w:r>
      <w:r w:rsidR="001346F6">
        <w:rPr>
          <w:rFonts w:ascii="Arial" w:hAnsi="Arial" w:cs="Arial"/>
          <w:sz w:val="22"/>
          <w:szCs w:val="22"/>
        </w:rPr>
        <w:t>,</w:t>
      </w:r>
      <w:r w:rsidRPr="007135BC">
        <w:rPr>
          <w:rFonts w:ascii="Arial" w:hAnsi="Arial" w:cs="Arial"/>
          <w:sz w:val="22"/>
          <w:szCs w:val="22"/>
        </w:rPr>
        <w:t xml:space="preserve"> degli obblighi propri di ciascun lavoratore di cui all’art. 20 D. </w:t>
      </w:r>
      <w:proofErr w:type="spellStart"/>
      <w:r w:rsidRPr="007135BC">
        <w:rPr>
          <w:rFonts w:ascii="Arial" w:hAnsi="Arial" w:cs="Arial"/>
          <w:sz w:val="22"/>
          <w:szCs w:val="22"/>
        </w:rPr>
        <w:t>Lgs</w:t>
      </w:r>
      <w:proofErr w:type="spellEnd"/>
      <w:r w:rsidRPr="007135BC">
        <w:rPr>
          <w:rFonts w:ascii="Arial" w:hAnsi="Arial" w:cs="Arial"/>
          <w:sz w:val="22"/>
          <w:szCs w:val="22"/>
        </w:rPr>
        <w:t>. 81/2008. In particolare</w:t>
      </w:r>
      <w:r w:rsidR="001346F6">
        <w:rPr>
          <w:rFonts w:ascii="Arial" w:hAnsi="Arial" w:cs="Arial"/>
          <w:sz w:val="22"/>
          <w:szCs w:val="22"/>
        </w:rPr>
        <w:t>,</w:t>
      </w:r>
      <w:r w:rsidRPr="007135BC">
        <w:rPr>
          <w:rFonts w:ascii="Arial" w:hAnsi="Arial" w:cs="Arial"/>
          <w:sz w:val="22"/>
          <w:szCs w:val="22"/>
        </w:rPr>
        <w:t xml:space="preserve"> la violazione da parte dello studente degli obblighi richiamati dalla norma citata e dal percorso formativo saranno segnalati dal tutor formativo esterno al docente tutor interno affinché quest’ultimo possa</w:t>
      </w:r>
      <w:r w:rsidR="00A250F8">
        <w:rPr>
          <w:rFonts w:ascii="Arial" w:hAnsi="Arial" w:cs="Arial"/>
          <w:sz w:val="22"/>
          <w:szCs w:val="22"/>
        </w:rPr>
        <w:t xml:space="preserve"> attivare le azioni necessarie.</w:t>
      </w:r>
    </w:p>
    <w:p w14:paraId="4FCD7A5D" w14:textId="77777777" w:rsidR="001109FD" w:rsidRPr="001109FD" w:rsidRDefault="001109FD" w:rsidP="001109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505EEC4" w14:textId="77777777" w:rsidR="00167272" w:rsidRPr="00541359" w:rsidRDefault="00167272" w:rsidP="0054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7DCC">
        <w:rPr>
          <w:rFonts w:ascii="Arial" w:hAnsi="Arial" w:cs="Arial"/>
          <w:b/>
          <w:bCs/>
          <w:color w:val="000000" w:themeColor="text1"/>
          <w:sz w:val="22"/>
          <w:szCs w:val="22"/>
        </w:rPr>
        <w:t>Art. 4</w:t>
      </w:r>
    </w:p>
    <w:p w14:paraId="074C5037" w14:textId="03F29EF0" w:rsidR="00167272" w:rsidRPr="001109FD" w:rsidRDefault="00167272" w:rsidP="001109FD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86CC1">
        <w:rPr>
          <w:rFonts w:ascii="Arial" w:hAnsi="Arial" w:cs="Arial"/>
          <w:sz w:val="22"/>
          <w:szCs w:val="22"/>
        </w:rPr>
        <w:t>Durante lo svolgimento del percorso</w:t>
      </w:r>
      <w:r w:rsidRPr="00DD4BBD">
        <w:rPr>
          <w:rFonts w:ascii="Arial" w:hAnsi="Arial" w:cs="Arial"/>
          <w:b/>
          <w:sz w:val="22"/>
          <w:szCs w:val="22"/>
        </w:rPr>
        <w:t xml:space="preserve"> il/i beneficiario/i del </w:t>
      </w:r>
      <w:r w:rsidR="0088666D" w:rsidRPr="00DD4BBD">
        <w:rPr>
          <w:rFonts w:ascii="Arial" w:hAnsi="Arial" w:cs="Arial"/>
          <w:b/>
          <w:sz w:val="22"/>
          <w:szCs w:val="22"/>
        </w:rPr>
        <w:t xml:space="preserve">P.C.T.O. </w:t>
      </w:r>
      <w:r w:rsidRPr="00DD4BBD">
        <w:rPr>
          <w:rFonts w:ascii="Arial" w:hAnsi="Arial" w:cs="Arial"/>
          <w:b/>
          <w:sz w:val="22"/>
          <w:szCs w:val="22"/>
        </w:rPr>
        <w:t>è tenuto/sono tenuti a</w:t>
      </w:r>
      <w:r w:rsidRPr="001109FD">
        <w:rPr>
          <w:rFonts w:ascii="Arial" w:hAnsi="Arial" w:cs="Arial"/>
          <w:sz w:val="22"/>
          <w:szCs w:val="22"/>
        </w:rPr>
        <w:t>:</w:t>
      </w:r>
    </w:p>
    <w:p w14:paraId="51F8DA77" w14:textId="03ECC357" w:rsidR="00167272" w:rsidRPr="007135BC" w:rsidRDefault="00167272" w:rsidP="00541359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svolgere le attività previste dal per</w:t>
      </w:r>
      <w:r w:rsidR="00541359">
        <w:rPr>
          <w:rFonts w:ascii="Arial" w:hAnsi="Arial" w:cs="Arial"/>
          <w:sz w:val="22"/>
          <w:szCs w:val="22"/>
        </w:rPr>
        <w:t>corso formativo personalizzato;</w:t>
      </w:r>
    </w:p>
    <w:p w14:paraId="76945622" w14:textId="206B3CCC" w:rsidR="00167272" w:rsidRPr="007135BC" w:rsidRDefault="00167272" w:rsidP="00541359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rispettare le norme in materia di igiene, sicurezza e salute sui luoghi di lavoro, nonché tutte le disposizioni, istruzioni, prescrizioni, regolamenti interni, previsti a tale scopo;</w:t>
      </w:r>
    </w:p>
    <w:p w14:paraId="64C7DEF5" w14:textId="3099AE9D" w:rsidR="00167272" w:rsidRPr="007135BC" w:rsidRDefault="00167272" w:rsidP="00541359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mantenere</w:t>
      </w:r>
      <w:r w:rsidR="007908CF">
        <w:rPr>
          <w:rFonts w:ascii="Arial" w:hAnsi="Arial" w:cs="Arial"/>
          <w:sz w:val="22"/>
          <w:szCs w:val="22"/>
        </w:rPr>
        <w:t>, nel rispetto del decreto legislativo 30</w:t>
      </w:r>
      <w:r w:rsidR="00541359">
        <w:rPr>
          <w:rFonts w:ascii="Arial" w:hAnsi="Arial" w:cs="Arial"/>
          <w:sz w:val="22"/>
          <w:szCs w:val="22"/>
        </w:rPr>
        <w:t>/</w:t>
      </w:r>
      <w:r w:rsidR="007908CF">
        <w:rPr>
          <w:rFonts w:ascii="Arial" w:hAnsi="Arial" w:cs="Arial"/>
          <w:sz w:val="22"/>
          <w:szCs w:val="22"/>
        </w:rPr>
        <w:t>06</w:t>
      </w:r>
      <w:r w:rsidR="00541359">
        <w:rPr>
          <w:rFonts w:ascii="Arial" w:hAnsi="Arial" w:cs="Arial"/>
          <w:sz w:val="22"/>
          <w:szCs w:val="22"/>
        </w:rPr>
        <w:t>/</w:t>
      </w:r>
      <w:r w:rsidR="007908CF">
        <w:rPr>
          <w:rFonts w:ascii="Arial" w:hAnsi="Arial" w:cs="Arial"/>
          <w:sz w:val="22"/>
          <w:szCs w:val="22"/>
        </w:rPr>
        <w:t>2003 n. 196</w:t>
      </w:r>
      <w:r w:rsidR="00541359">
        <w:rPr>
          <w:rFonts w:ascii="Arial" w:hAnsi="Arial" w:cs="Arial"/>
          <w:sz w:val="22"/>
          <w:szCs w:val="22"/>
        </w:rPr>
        <w:t xml:space="preserve"> e del GDPR</w:t>
      </w:r>
      <w:r w:rsidR="007908CF">
        <w:rPr>
          <w:rFonts w:ascii="Arial" w:hAnsi="Arial" w:cs="Arial"/>
          <w:sz w:val="22"/>
          <w:szCs w:val="22"/>
        </w:rPr>
        <w:t>,</w:t>
      </w:r>
      <w:r w:rsidRPr="007135BC">
        <w:rPr>
          <w:rFonts w:ascii="Arial" w:hAnsi="Arial" w:cs="Arial"/>
          <w:sz w:val="22"/>
          <w:szCs w:val="22"/>
        </w:rPr>
        <w:t xml:space="preserve"> la necessaria riservatezza per quanto attiene ai dati, informazioni o conoscenze in merito a processi produttivi e prodotti, acquisiti durante lo svolgimento dell’attività formativa in contesto lavorativo;</w:t>
      </w:r>
    </w:p>
    <w:p w14:paraId="2EF0AE20" w14:textId="4C26F3AB" w:rsidR="00167272" w:rsidRPr="007135BC" w:rsidRDefault="00167272" w:rsidP="00541359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seguire le indicazioni dei tutor e fare riferimento ad essi per qualsiasi esigenza di tipo organizzativo o altre evenienze;</w:t>
      </w:r>
    </w:p>
    <w:p w14:paraId="6254D458" w14:textId="09BE10C8" w:rsidR="00167272" w:rsidRPr="007135BC" w:rsidRDefault="00167272" w:rsidP="00541359">
      <w:pPr>
        <w:pStyle w:val="Paragrafoelenco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 xml:space="preserve">rispettare gli obblighi di </w:t>
      </w:r>
      <w:r w:rsidR="00541359">
        <w:rPr>
          <w:rFonts w:ascii="Arial" w:hAnsi="Arial" w:cs="Arial"/>
          <w:sz w:val="22"/>
          <w:szCs w:val="22"/>
        </w:rPr>
        <w:t xml:space="preserve">cui al </w:t>
      </w:r>
      <w:proofErr w:type="spellStart"/>
      <w:proofErr w:type="gramStart"/>
      <w:r w:rsidR="00541359">
        <w:rPr>
          <w:rFonts w:ascii="Arial" w:hAnsi="Arial" w:cs="Arial"/>
          <w:sz w:val="22"/>
          <w:szCs w:val="22"/>
        </w:rPr>
        <w:t>D.Lgs</w:t>
      </w:r>
      <w:proofErr w:type="gramEnd"/>
      <w:r w:rsidR="00541359">
        <w:rPr>
          <w:rFonts w:ascii="Arial" w:hAnsi="Arial" w:cs="Arial"/>
          <w:sz w:val="22"/>
          <w:szCs w:val="22"/>
        </w:rPr>
        <w:t>.</w:t>
      </w:r>
      <w:proofErr w:type="spellEnd"/>
      <w:r w:rsidR="00541359">
        <w:rPr>
          <w:rFonts w:ascii="Arial" w:hAnsi="Arial" w:cs="Arial"/>
          <w:sz w:val="22"/>
          <w:szCs w:val="22"/>
        </w:rPr>
        <w:t xml:space="preserve"> 81/2008, art. 20.</w:t>
      </w:r>
    </w:p>
    <w:p w14:paraId="50EDEF5D" w14:textId="77777777" w:rsidR="001109FD" w:rsidRPr="006D4495" w:rsidRDefault="001109FD" w:rsidP="001109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236CB2" w14:textId="77777777" w:rsidR="00167272" w:rsidRPr="00541359" w:rsidRDefault="00167272" w:rsidP="0054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7DCC">
        <w:rPr>
          <w:rFonts w:ascii="Arial" w:hAnsi="Arial" w:cs="Arial"/>
          <w:b/>
          <w:bCs/>
          <w:color w:val="000000" w:themeColor="text1"/>
          <w:sz w:val="22"/>
          <w:szCs w:val="22"/>
        </w:rPr>
        <w:t>Art. 5</w:t>
      </w:r>
    </w:p>
    <w:p w14:paraId="689E2F89" w14:textId="1645BEC6" w:rsidR="00167272" w:rsidRPr="00DD4BBD" w:rsidRDefault="00167272" w:rsidP="00DD4BBD">
      <w:pPr>
        <w:pStyle w:val="Paragrafoelenc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D4BBD">
        <w:rPr>
          <w:rFonts w:ascii="Arial" w:hAnsi="Arial" w:cs="Arial"/>
          <w:b/>
          <w:sz w:val="22"/>
          <w:szCs w:val="22"/>
        </w:rPr>
        <w:t>L’istituzione scolastica</w:t>
      </w:r>
      <w:r w:rsidRPr="00DD4BBD">
        <w:rPr>
          <w:rFonts w:ascii="Arial" w:hAnsi="Arial" w:cs="Arial"/>
          <w:sz w:val="22"/>
          <w:szCs w:val="22"/>
        </w:rPr>
        <w:t xml:space="preserve"> assicura il/i beneficiario/i del </w:t>
      </w:r>
      <w:r w:rsidR="0088666D" w:rsidRPr="00DD4BBD">
        <w:rPr>
          <w:rFonts w:ascii="Arial" w:hAnsi="Arial" w:cs="Arial"/>
          <w:sz w:val="22"/>
          <w:szCs w:val="22"/>
        </w:rPr>
        <w:t xml:space="preserve">P.C.T.O. </w:t>
      </w:r>
      <w:r w:rsidRPr="00DD4BBD">
        <w:rPr>
          <w:rFonts w:ascii="Arial" w:hAnsi="Arial" w:cs="Arial"/>
          <w:sz w:val="22"/>
          <w:szCs w:val="22"/>
        </w:rPr>
        <w:t>contro gli infortuni sul lavoro presso l’INAIL, nonché per la responsabilità civile presso compagnie assicurative operanti nel settore. In caso di incidente durante lo svolgimento del percorso</w:t>
      </w:r>
      <w:r w:rsidR="00DD4BBD" w:rsidRPr="00DD4BBD">
        <w:rPr>
          <w:rFonts w:ascii="Arial" w:hAnsi="Arial" w:cs="Arial"/>
          <w:sz w:val="22"/>
          <w:szCs w:val="22"/>
        </w:rPr>
        <w:t>,</w:t>
      </w:r>
      <w:r w:rsidRPr="00DD4BBD">
        <w:rPr>
          <w:rFonts w:ascii="Arial" w:hAnsi="Arial" w:cs="Arial"/>
          <w:sz w:val="22"/>
          <w:szCs w:val="22"/>
        </w:rPr>
        <w:t xml:space="preserve"> il soggetto ospitante si impegna a segnalare l’evento, entro i tempi previsti dalla normativa vigente, agli istituti assicurativi (facendo riferimento al numero della polizza sottoscritta dal soggetto promotore) e, contestualmente, al soggetto promotore.</w:t>
      </w:r>
    </w:p>
    <w:p w14:paraId="6B257899" w14:textId="4F19555D" w:rsidR="00167272" w:rsidRPr="00DD4BBD" w:rsidRDefault="00167272" w:rsidP="00DD4BBD">
      <w:pPr>
        <w:pStyle w:val="Paragrafoelenco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DD4BBD">
        <w:rPr>
          <w:rFonts w:ascii="Arial" w:hAnsi="Arial" w:cs="Arial"/>
          <w:sz w:val="22"/>
          <w:szCs w:val="22"/>
        </w:rPr>
        <w:t xml:space="preserve">Ai fini dell’applicazione dell’articolo 18 del D. </w:t>
      </w:r>
      <w:proofErr w:type="spellStart"/>
      <w:r w:rsidRPr="00DD4BBD">
        <w:rPr>
          <w:rFonts w:ascii="Arial" w:hAnsi="Arial" w:cs="Arial"/>
          <w:sz w:val="22"/>
          <w:szCs w:val="22"/>
        </w:rPr>
        <w:t>Lgs</w:t>
      </w:r>
      <w:proofErr w:type="spellEnd"/>
      <w:r w:rsidRPr="00DD4BBD">
        <w:rPr>
          <w:rFonts w:ascii="Arial" w:hAnsi="Arial" w:cs="Arial"/>
          <w:sz w:val="22"/>
          <w:szCs w:val="22"/>
        </w:rPr>
        <w:t>. 81/2008</w:t>
      </w:r>
      <w:r w:rsidRPr="00DD4BBD">
        <w:rPr>
          <w:rFonts w:ascii="Arial" w:hAnsi="Arial" w:cs="Arial"/>
          <w:b/>
          <w:sz w:val="22"/>
          <w:szCs w:val="22"/>
        </w:rPr>
        <w:t xml:space="preserve"> il soggetto promotore si fa carico dei seguenti obblighi:</w:t>
      </w:r>
    </w:p>
    <w:p w14:paraId="1A47715C" w14:textId="2A3A6CB1" w:rsidR="00167272" w:rsidRPr="00D86CC1" w:rsidRDefault="00167272" w:rsidP="00DD4BBD">
      <w:pPr>
        <w:pStyle w:val="Paragrafoelenco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86CC1">
        <w:rPr>
          <w:rFonts w:ascii="Arial" w:hAnsi="Arial" w:cs="Arial"/>
          <w:sz w:val="22"/>
          <w:szCs w:val="22"/>
        </w:rPr>
        <w:t>tener conto delle capacità e delle condizioni della struttura ospitante, in rapporto alla salute e sicurezza degli studenti impegnati nelle attività d</w:t>
      </w:r>
      <w:r>
        <w:rPr>
          <w:rFonts w:ascii="Arial" w:hAnsi="Arial" w:cs="Arial"/>
          <w:sz w:val="22"/>
          <w:szCs w:val="22"/>
        </w:rPr>
        <w:t>e</w:t>
      </w:r>
      <w:r w:rsidRPr="00D86CC1">
        <w:rPr>
          <w:rFonts w:ascii="Arial" w:hAnsi="Arial" w:cs="Arial"/>
          <w:sz w:val="22"/>
          <w:szCs w:val="22"/>
        </w:rPr>
        <w:t xml:space="preserve">i </w:t>
      </w:r>
      <w:r w:rsidR="00DD4BBD">
        <w:rPr>
          <w:rFonts w:ascii="Arial" w:hAnsi="Arial" w:cs="Arial"/>
          <w:sz w:val="22"/>
          <w:szCs w:val="22"/>
        </w:rPr>
        <w:t>P.C.T.O.</w:t>
      </w:r>
      <w:r w:rsidRPr="00D86CC1">
        <w:rPr>
          <w:rFonts w:ascii="Arial" w:hAnsi="Arial" w:cs="Arial"/>
          <w:sz w:val="22"/>
          <w:szCs w:val="22"/>
        </w:rPr>
        <w:t>;</w:t>
      </w:r>
    </w:p>
    <w:p w14:paraId="41D4A4CC" w14:textId="2B49C4A3" w:rsidR="00167272" w:rsidRPr="007135BC" w:rsidRDefault="00167272" w:rsidP="00DD4BBD">
      <w:pPr>
        <w:pStyle w:val="Paragrafoelenco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bookmarkStart w:id="3" w:name="page145"/>
      <w:bookmarkEnd w:id="3"/>
      <w:r w:rsidRPr="007135BC">
        <w:rPr>
          <w:rFonts w:ascii="Arial" w:hAnsi="Arial" w:cs="Arial"/>
          <w:sz w:val="22"/>
          <w:szCs w:val="22"/>
        </w:rPr>
        <w:t>informare/formare lo studente in materia di norme relative a igiene, sicurezza e salute sui luoghi di lavoro, con particolare riguardo agli obblighi dello stude</w:t>
      </w:r>
      <w:r w:rsidR="00DD4BBD">
        <w:rPr>
          <w:rFonts w:ascii="Arial" w:hAnsi="Arial" w:cs="Arial"/>
          <w:sz w:val="22"/>
          <w:szCs w:val="22"/>
        </w:rPr>
        <w:t xml:space="preserve">nte ex art. 20 D. </w:t>
      </w:r>
      <w:proofErr w:type="spellStart"/>
      <w:r w:rsidR="00DD4BBD">
        <w:rPr>
          <w:rFonts w:ascii="Arial" w:hAnsi="Arial" w:cs="Arial"/>
          <w:sz w:val="22"/>
          <w:szCs w:val="22"/>
        </w:rPr>
        <w:t>Lgs</w:t>
      </w:r>
      <w:proofErr w:type="spellEnd"/>
      <w:r w:rsidR="00DD4BBD">
        <w:rPr>
          <w:rFonts w:ascii="Arial" w:hAnsi="Arial" w:cs="Arial"/>
          <w:sz w:val="22"/>
          <w:szCs w:val="22"/>
        </w:rPr>
        <w:t>. 81/2008;</w:t>
      </w:r>
    </w:p>
    <w:p w14:paraId="74DC1F34" w14:textId="29C6532E" w:rsidR="00167272" w:rsidRPr="007135BC" w:rsidRDefault="00167272" w:rsidP="00DD4BBD">
      <w:pPr>
        <w:pStyle w:val="Paragrafoelenco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designare un tutor interno che sia competente e adeguatamente formato in materia di sicurezza e salute nei luoghi di lavoro o che si avvalga di professionalità adeguate in materia (es. RSPP)</w:t>
      </w:r>
      <w:r w:rsidR="00DD4BBD">
        <w:rPr>
          <w:rFonts w:ascii="Arial" w:hAnsi="Arial" w:cs="Arial"/>
          <w:sz w:val="22"/>
          <w:szCs w:val="22"/>
        </w:rPr>
        <w:t>.</w:t>
      </w:r>
    </w:p>
    <w:p w14:paraId="53049C66" w14:textId="77777777" w:rsidR="001109FD" w:rsidRPr="001109FD" w:rsidRDefault="001109FD" w:rsidP="001109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A615E3" w14:textId="77777777" w:rsidR="00167272" w:rsidRPr="00541359" w:rsidRDefault="00167272" w:rsidP="0054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4463C">
        <w:rPr>
          <w:rFonts w:ascii="Arial" w:hAnsi="Arial" w:cs="Arial"/>
          <w:b/>
          <w:bCs/>
          <w:color w:val="000000" w:themeColor="text1"/>
          <w:sz w:val="22"/>
          <w:szCs w:val="22"/>
        </w:rPr>
        <w:t>Art. 6</w:t>
      </w:r>
    </w:p>
    <w:p w14:paraId="0C233A39" w14:textId="77777777" w:rsidR="00167272" w:rsidRPr="000A193C" w:rsidRDefault="00167272" w:rsidP="001109FD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423D4">
        <w:rPr>
          <w:rFonts w:ascii="Arial" w:hAnsi="Arial" w:cs="Arial"/>
          <w:b/>
          <w:sz w:val="22"/>
          <w:szCs w:val="22"/>
        </w:rPr>
        <w:t>Il soggetto ospitante si impegna a</w:t>
      </w:r>
      <w:r w:rsidRPr="001109FD">
        <w:rPr>
          <w:rFonts w:ascii="Arial" w:hAnsi="Arial" w:cs="Arial"/>
          <w:sz w:val="22"/>
          <w:szCs w:val="22"/>
        </w:rPr>
        <w:t>:</w:t>
      </w:r>
    </w:p>
    <w:p w14:paraId="663B069C" w14:textId="32A3AB87" w:rsidR="00F70C6C" w:rsidRPr="00F70C6C" w:rsidRDefault="00167272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70C6C">
        <w:rPr>
          <w:rFonts w:ascii="Arial" w:hAnsi="Arial" w:cs="Arial"/>
          <w:sz w:val="22"/>
          <w:szCs w:val="22"/>
        </w:rPr>
        <w:t>garantire al</w:t>
      </w:r>
      <w:r w:rsidR="003B42C4" w:rsidRPr="00F70C6C">
        <w:rPr>
          <w:rFonts w:ascii="Arial" w:hAnsi="Arial" w:cs="Arial"/>
          <w:sz w:val="22"/>
          <w:szCs w:val="22"/>
        </w:rPr>
        <w:t>/ai</w:t>
      </w:r>
      <w:r w:rsidRPr="00F70C6C">
        <w:rPr>
          <w:rFonts w:ascii="Arial" w:hAnsi="Arial" w:cs="Arial"/>
          <w:sz w:val="22"/>
          <w:szCs w:val="22"/>
        </w:rPr>
        <w:t xml:space="preserve"> beneficiario</w:t>
      </w:r>
      <w:r w:rsidR="003B42C4">
        <w:rPr>
          <w:rFonts w:ascii="Arial" w:hAnsi="Arial" w:cs="Arial"/>
          <w:sz w:val="22"/>
          <w:szCs w:val="22"/>
        </w:rPr>
        <w:t>/</w:t>
      </w:r>
      <w:r w:rsidRPr="00F70C6C">
        <w:rPr>
          <w:rFonts w:ascii="Arial" w:hAnsi="Arial" w:cs="Arial"/>
          <w:sz w:val="22"/>
          <w:szCs w:val="22"/>
        </w:rPr>
        <w:t xml:space="preserve">i del percorso, per il tramite del tutor della struttura </w:t>
      </w:r>
      <w:r w:rsidRPr="00F70C6C">
        <w:rPr>
          <w:rFonts w:ascii="Arial" w:hAnsi="Arial" w:cs="Arial"/>
          <w:sz w:val="22"/>
          <w:szCs w:val="22"/>
        </w:rPr>
        <w:lastRenderedPageBreak/>
        <w:t>ospitante,</w:t>
      </w:r>
      <w:r w:rsidR="00F70C6C" w:rsidRPr="00F70C6C">
        <w:rPr>
          <w:rFonts w:ascii="Arial" w:hAnsi="Arial" w:cs="Arial"/>
          <w:sz w:val="22"/>
          <w:szCs w:val="22"/>
        </w:rPr>
        <w:t xml:space="preserve"> in collaborazione con il tutor interno,</w:t>
      </w:r>
      <w:r w:rsidRPr="00F70C6C">
        <w:rPr>
          <w:rFonts w:ascii="Arial" w:hAnsi="Arial" w:cs="Arial"/>
          <w:sz w:val="22"/>
          <w:szCs w:val="22"/>
        </w:rPr>
        <w:t xml:space="preserve"> l’assistenza e la formazione necessarie al buon esito dell’attività dei </w:t>
      </w:r>
      <w:r w:rsidR="00DD4BBD">
        <w:rPr>
          <w:rFonts w:ascii="Arial" w:hAnsi="Arial" w:cs="Arial"/>
          <w:sz w:val="22"/>
          <w:szCs w:val="22"/>
        </w:rPr>
        <w:t>P.C.T.O.</w:t>
      </w:r>
      <w:r w:rsidRPr="00F70C6C">
        <w:rPr>
          <w:rFonts w:ascii="Arial" w:hAnsi="Arial" w:cs="Arial"/>
          <w:sz w:val="22"/>
          <w:szCs w:val="22"/>
        </w:rPr>
        <w:t>, nonché la dichiarazione delle competenze ac</w:t>
      </w:r>
      <w:r w:rsidR="00DD4BBD">
        <w:rPr>
          <w:rFonts w:ascii="Arial" w:hAnsi="Arial" w:cs="Arial"/>
          <w:sz w:val="22"/>
          <w:szCs w:val="22"/>
        </w:rPr>
        <w:t>quisite nel contesto di lavoro;</w:t>
      </w:r>
    </w:p>
    <w:p w14:paraId="01797AA6" w14:textId="0E64886B" w:rsidR="00F70C6C" w:rsidRPr="00F70C6C" w:rsidRDefault="00F70C6C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70C6C">
        <w:rPr>
          <w:rFonts w:ascii="Arial" w:hAnsi="Arial" w:cs="Arial"/>
          <w:sz w:val="22"/>
          <w:szCs w:val="22"/>
        </w:rPr>
        <w:t>non impiegare gli studenti per sostituire il lavoratore né, se minorenne, a qualificarlo come “lavoratore minore” di cui alla L. 977/67 e successive modifiche, garantendogli il mantenimento del proprio status di studente;</w:t>
      </w:r>
    </w:p>
    <w:p w14:paraId="28888ADD" w14:textId="77777777" w:rsidR="00DD4BBD" w:rsidRDefault="00167272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70C6C">
        <w:rPr>
          <w:rFonts w:ascii="Arial" w:hAnsi="Arial" w:cs="Arial"/>
          <w:sz w:val="22"/>
          <w:szCs w:val="22"/>
        </w:rPr>
        <w:t>rispettare le norme antinfortunistiche e di igiene sul lavoro;</w:t>
      </w:r>
    </w:p>
    <w:p w14:paraId="1D4F7ABB" w14:textId="62D3A481" w:rsidR="0088666D" w:rsidRDefault="0088666D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segnalare con tempestività all'Istituzione Scolastica qualsiasi incidente e anomalia del percorso;</w:t>
      </w:r>
    </w:p>
    <w:p w14:paraId="0D242A0F" w14:textId="6CDF9FDC" w:rsidR="0088666D" w:rsidRPr="00F70C6C" w:rsidRDefault="0088666D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informare la scuola in caso di incidente durante lo svolgimento del percorso, perch</w:t>
      </w:r>
      <w:r w:rsidR="00DD4BB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possa segnalare l'evento all'INA</w:t>
      </w:r>
      <w:r w:rsidR="00DD4BB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 entro i tempi previsti dalla normativa vigente (art. 53 DPR n. 1124/65);</w:t>
      </w:r>
    </w:p>
    <w:p w14:paraId="3F6E37EC" w14:textId="7ECB7790" w:rsidR="007908CF" w:rsidRPr="00F70C6C" w:rsidRDefault="007908CF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70C6C">
        <w:rPr>
          <w:rFonts w:ascii="Arial" w:hAnsi="Arial" w:cs="Arial"/>
          <w:sz w:val="22"/>
          <w:szCs w:val="22"/>
        </w:rPr>
        <w:t>garantire ai tirocinanti le condizioni di sicurezza e di igiene nel rispetto della vigente normativa in materia di sicurezza;</w:t>
      </w:r>
    </w:p>
    <w:p w14:paraId="59429F95" w14:textId="78E34FFF" w:rsidR="00167272" w:rsidRPr="00F70C6C" w:rsidRDefault="00167272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70C6C">
        <w:rPr>
          <w:rFonts w:ascii="Arial" w:hAnsi="Arial" w:cs="Arial"/>
          <w:sz w:val="22"/>
          <w:szCs w:val="22"/>
        </w:rPr>
        <w:t>consentire al tutor del soggetto promotore di</w:t>
      </w:r>
      <w:r w:rsidR="00DD4BBD">
        <w:rPr>
          <w:rFonts w:ascii="Arial" w:hAnsi="Arial" w:cs="Arial"/>
          <w:sz w:val="22"/>
          <w:szCs w:val="22"/>
        </w:rPr>
        <w:t xml:space="preserve"> contattare il/i beneficiario/i</w:t>
      </w:r>
      <w:r w:rsidRPr="00F70C6C">
        <w:rPr>
          <w:rFonts w:ascii="Arial" w:hAnsi="Arial" w:cs="Arial"/>
          <w:sz w:val="22"/>
          <w:szCs w:val="22"/>
        </w:rPr>
        <w:t xml:space="preserve"> del percorso e</w:t>
      </w:r>
      <w:r w:rsidR="00DD4BBD">
        <w:rPr>
          <w:rFonts w:ascii="Arial" w:hAnsi="Arial" w:cs="Arial"/>
          <w:sz w:val="22"/>
          <w:szCs w:val="22"/>
        </w:rPr>
        <w:t>d</w:t>
      </w:r>
      <w:r w:rsidRPr="00F70C6C">
        <w:rPr>
          <w:rFonts w:ascii="Arial" w:hAnsi="Arial" w:cs="Arial"/>
          <w:sz w:val="22"/>
          <w:szCs w:val="22"/>
        </w:rPr>
        <w:t xml:space="preserve"> il tutor della struttura ospitante per verificare l’andamento della formazione in contesto lavorativo, per coordinare l’intero percorso formativo e per la </w:t>
      </w:r>
      <w:r w:rsidR="00DD4BBD">
        <w:rPr>
          <w:rFonts w:ascii="Arial" w:hAnsi="Arial" w:cs="Arial"/>
          <w:sz w:val="22"/>
          <w:szCs w:val="22"/>
        </w:rPr>
        <w:t>stesura della relazione finale;</w:t>
      </w:r>
    </w:p>
    <w:p w14:paraId="15DA9CF4" w14:textId="588FA19B" w:rsidR="00167272" w:rsidRPr="00F70C6C" w:rsidRDefault="0088666D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autorizzare gli spostamenti degli studenti dalla sede lavorativa in cui si effettua il P.C.T.O. esclusivamente per le attività </w:t>
      </w:r>
      <w:r w:rsidR="00E3034B">
        <w:rPr>
          <w:rFonts w:ascii="Arial" w:hAnsi="Arial" w:cs="Arial"/>
          <w:sz w:val="22"/>
          <w:szCs w:val="22"/>
        </w:rPr>
        <w:t>collegate</w:t>
      </w:r>
      <w:r>
        <w:rPr>
          <w:rFonts w:ascii="Arial" w:hAnsi="Arial" w:cs="Arial"/>
          <w:sz w:val="22"/>
          <w:szCs w:val="22"/>
        </w:rPr>
        <w:t xml:space="preserve"> al progetto di P.C.T.O.</w:t>
      </w:r>
      <w:r w:rsidR="00167272" w:rsidRPr="00F70C6C">
        <w:rPr>
          <w:rFonts w:ascii="Arial" w:hAnsi="Arial" w:cs="Arial"/>
          <w:sz w:val="22"/>
          <w:szCs w:val="22"/>
        </w:rPr>
        <w:t>;</w:t>
      </w:r>
    </w:p>
    <w:p w14:paraId="3D6C85BE" w14:textId="77777777" w:rsidR="0088666D" w:rsidRDefault="00167272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70C6C">
        <w:rPr>
          <w:rFonts w:ascii="Arial" w:hAnsi="Arial" w:cs="Arial"/>
          <w:sz w:val="22"/>
          <w:szCs w:val="22"/>
        </w:rPr>
        <w:t>individuare il tutor esterno in un soggetto che sia competente e adeguatamente formato in materia di sicurezza e salute nei luoghi di lavoro o che si avvalga di professionalità adeguate in materia (es. RSPP)</w:t>
      </w:r>
      <w:r w:rsidR="0088666D">
        <w:rPr>
          <w:rFonts w:ascii="Arial" w:hAnsi="Arial" w:cs="Arial"/>
          <w:sz w:val="22"/>
          <w:szCs w:val="22"/>
        </w:rPr>
        <w:t>;</w:t>
      </w:r>
    </w:p>
    <w:p w14:paraId="0753AEF5" w14:textId="6983BFB2" w:rsidR="00167272" w:rsidRDefault="0088666D" w:rsidP="00B423D4">
      <w:pPr>
        <w:pStyle w:val="Paragrafoelenco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una figura in sostituzi</w:t>
      </w:r>
      <w:r w:rsidR="00B423D4">
        <w:rPr>
          <w:rFonts w:ascii="Arial" w:hAnsi="Arial" w:cs="Arial"/>
          <w:sz w:val="22"/>
          <w:szCs w:val="22"/>
        </w:rPr>
        <w:t xml:space="preserve">one del tutor esterno nel caso </w:t>
      </w:r>
      <w:r>
        <w:rPr>
          <w:rFonts w:ascii="Arial" w:hAnsi="Arial" w:cs="Arial"/>
          <w:sz w:val="22"/>
          <w:szCs w:val="22"/>
        </w:rPr>
        <w:t>i</w:t>
      </w:r>
      <w:r w:rsidR="00B423D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cui </w:t>
      </w:r>
      <w:r w:rsidR="00B423D4">
        <w:rPr>
          <w:rFonts w:ascii="Arial" w:hAnsi="Arial" w:cs="Arial"/>
          <w:sz w:val="22"/>
          <w:szCs w:val="22"/>
        </w:rPr>
        <w:t xml:space="preserve">quest’ultimo </w:t>
      </w:r>
      <w:r>
        <w:rPr>
          <w:rFonts w:ascii="Arial" w:hAnsi="Arial" w:cs="Arial"/>
          <w:sz w:val="22"/>
          <w:szCs w:val="22"/>
        </w:rPr>
        <w:t>si assent</w:t>
      </w:r>
      <w:r w:rsidR="00B423D4"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z w:val="22"/>
          <w:szCs w:val="22"/>
        </w:rPr>
        <w:t>e</w:t>
      </w:r>
      <w:r w:rsidR="00B423D4">
        <w:rPr>
          <w:rFonts w:ascii="Arial" w:hAnsi="Arial" w:cs="Arial"/>
          <w:sz w:val="22"/>
          <w:szCs w:val="22"/>
        </w:rPr>
        <w:t>.</w:t>
      </w:r>
    </w:p>
    <w:p w14:paraId="306B93D1" w14:textId="77777777" w:rsidR="0088666D" w:rsidRDefault="0088666D" w:rsidP="0088666D">
      <w:pPr>
        <w:widowControl w:val="0"/>
        <w:overflowPunct w:val="0"/>
        <w:autoSpaceDE w:val="0"/>
        <w:autoSpaceDN w:val="0"/>
        <w:adjustRightInd w:val="0"/>
        <w:spacing w:line="272" w:lineRule="auto"/>
        <w:ind w:right="180"/>
        <w:jc w:val="both"/>
        <w:rPr>
          <w:rFonts w:ascii="Arial" w:hAnsi="Arial" w:cs="Arial"/>
          <w:sz w:val="22"/>
          <w:szCs w:val="22"/>
        </w:rPr>
      </w:pPr>
    </w:p>
    <w:p w14:paraId="2A129637" w14:textId="77777777" w:rsidR="00167272" w:rsidRPr="00541359" w:rsidRDefault="00167272" w:rsidP="005413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87DCC">
        <w:rPr>
          <w:rFonts w:ascii="Arial" w:hAnsi="Arial" w:cs="Arial"/>
          <w:b/>
          <w:bCs/>
          <w:color w:val="000000" w:themeColor="text1"/>
          <w:sz w:val="22"/>
          <w:szCs w:val="22"/>
        </w:rPr>
        <w:t>Art. 7</w:t>
      </w:r>
    </w:p>
    <w:p w14:paraId="4B91C605" w14:textId="0BC60A94" w:rsidR="00D15D30" w:rsidRPr="007135BC" w:rsidRDefault="00B423D4" w:rsidP="00B423D4">
      <w:pPr>
        <w:pStyle w:val="Paragrafoelenco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convenzione </w:t>
      </w:r>
      <w:r w:rsidR="007908CF">
        <w:rPr>
          <w:rFonts w:ascii="Arial" w:hAnsi="Arial" w:cs="Arial"/>
          <w:sz w:val="22"/>
          <w:szCs w:val="22"/>
        </w:rPr>
        <w:t xml:space="preserve">ha la durata di </w:t>
      </w:r>
      <w:r w:rsidR="004B0CFD">
        <w:rPr>
          <w:rFonts w:ascii="Arial" w:hAnsi="Arial" w:cs="Arial"/>
          <w:sz w:val="22"/>
          <w:szCs w:val="22"/>
          <w:highlight w:val="yellow"/>
        </w:rPr>
        <w:t>___</w:t>
      </w:r>
      <w:r w:rsidR="007908CF" w:rsidRPr="004B0CFD">
        <w:rPr>
          <w:rFonts w:ascii="Arial" w:hAnsi="Arial" w:cs="Arial"/>
          <w:sz w:val="22"/>
          <w:szCs w:val="22"/>
          <w:highlight w:val="yellow"/>
        </w:rPr>
        <w:t xml:space="preserve"> ann</w:t>
      </w:r>
      <w:r w:rsidR="004B0CFD">
        <w:rPr>
          <w:rFonts w:ascii="Arial" w:hAnsi="Arial" w:cs="Arial"/>
          <w:sz w:val="22"/>
          <w:szCs w:val="22"/>
          <w:highlight w:val="yellow"/>
        </w:rPr>
        <w:t>o/</w:t>
      </w:r>
      <w:r w:rsidR="007908CF" w:rsidRPr="004B0CFD">
        <w:rPr>
          <w:rFonts w:ascii="Arial" w:hAnsi="Arial" w:cs="Arial"/>
          <w:sz w:val="22"/>
          <w:szCs w:val="22"/>
          <w:highlight w:val="yellow"/>
        </w:rPr>
        <w:t>i</w:t>
      </w:r>
      <w:r w:rsidR="007908CF">
        <w:rPr>
          <w:rFonts w:ascii="Arial" w:hAnsi="Arial" w:cs="Arial"/>
          <w:sz w:val="22"/>
          <w:szCs w:val="22"/>
        </w:rPr>
        <w:t xml:space="preserve"> dalla data della firma </w:t>
      </w:r>
      <w:r w:rsidR="00D15D30" w:rsidRPr="001109FD">
        <w:rPr>
          <w:rFonts w:ascii="Arial" w:hAnsi="Arial" w:cs="Arial"/>
          <w:sz w:val="22"/>
          <w:szCs w:val="22"/>
        </w:rPr>
        <w:t>(</w:t>
      </w:r>
      <w:r w:rsidR="007908CF" w:rsidRPr="001109FD">
        <w:rPr>
          <w:rFonts w:ascii="Arial" w:hAnsi="Arial" w:cs="Arial"/>
          <w:sz w:val="22"/>
          <w:szCs w:val="22"/>
        </w:rPr>
        <w:t>apposta digitalmente ai sensi dell'art. 21 del D.lgs. 82/2005</w:t>
      </w:r>
      <w:r w:rsidR="00D15D30" w:rsidRPr="001109FD">
        <w:rPr>
          <w:rFonts w:ascii="Arial" w:hAnsi="Arial" w:cs="Arial"/>
          <w:sz w:val="22"/>
          <w:szCs w:val="22"/>
        </w:rPr>
        <w:t>)</w:t>
      </w:r>
      <w:r w:rsidR="007908CF">
        <w:rPr>
          <w:rFonts w:ascii="Arial" w:hAnsi="Arial" w:cs="Arial"/>
          <w:sz w:val="22"/>
          <w:szCs w:val="22"/>
        </w:rPr>
        <w:t xml:space="preserve"> e potrà essere rinnovata espressamente</w:t>
      </w:r>
      <w:r>
        <w:rPr>
          <w:rFonts w:ascii="Arial" w:hAnsi="Arial" w:cs="Arial"/>
          <w:sz w:val="22"/>
          <w:szCs w:val="22"/>
        </w:rPr>
        <w:t xml:space="preserve">. </w:t>
      </w:r>
      <w:r w:rsidR="00D15D30">
        <w:rPr>
          <w:rFonts w:ascii="Arial" w:hAnsi="Arial" w:cs="Arial"/>
          <w:sz w:val="22"/>
          <w:szCs w:val="22"/>
        </w:rPr>
        <w:t>Sarà cura delle Parti comunicare eventuali informazioni utili all'aggiornamento dei dati riportati.</w:t>
      </w:r>
    </w:p>
    <w:p w14:paraId="25886603" w14:textId="0489370E" w:rsidR="00167272" w:rsidRDefault="00167272" w:rsidP="00B423D4">
      <w:pPr>
        <w:pStyle w:val="Paragrafoelenco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135BC">
        <w:rPr>
          <w:rFonts w:ascii="Arial" w:hAnsi="Arial" w:cs="Arial"/>
          <w:sz w:val="22"/>
          <w:szCs w:val="22"/>
        </w:rPr>
        <w:t>È in ogni caso riconosciuta facoltà al soggetto ospitante e al soggetto promotore di risolvere la presente convenzione in caso di violazione degli obblighi in materia di salute e sicurezza nei luoghi di lavoro o del piano formativo personalizza</w:t>
      </w:r>
      <w:r w:rsidR="00B423D4">
        <w:rPr>
          <w:rFonts w:ascii="Arial" w:hAnsi="Arial" w:cs="Arial"/>
          <w:sz w:val="22"/>
          <w:szCs w:val="22"/>
        </w:rPr>
        <w:t>to.</w:t>
      </w:r>
    </w:p>
    <w:p w14:paraId="7CBE419A" w14:textId="781DAC1B" w:rsidR="00D15D30" w:rsidRDefault="00D15D30" w:rsidP="001109FD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423D4" w14:paraId="5BF54D83" w14:textId="77777777" w:rsidTr="00B423D4">
        <w:tc>
          <w:tcPr>
            <w:tcW w:w="4814" w:type="dxa"/>
          </w:tcPr>
          <w:p w14:paraId="7D5DE507" w14:textId="62BD3D5E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7135BC">
              <w:rPr>
                <w:rFonts w:ascii="Arial" w:hAnsi="Arial" w:cs="Arial"/>
                <w:szCs w:val="22"/>
              </w:rPr>
              <w:t>Soggetto Ospitante</w:t>
            </w:r>
          </w:p>
          <w:p w14:paraId="10E83337" w14:textId="4F7AC40A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szCs w:val="22"/>
              </w:rPr>
            </w:pPr>
            <w:r w:rsidRPr="00B85127">
              <w:rPr>
                <w:rFonts w:ascii="Arial" w:hAnsi="Arial" w:cs="Arial"/>
                <w:szCs w:val="22"/>
                <w:highlight w:val="yellow"/>
              </w:rPr>
              <w:t>________________________</w:t>
            </w:r>
            <w:bookmarkStart w:id="4" w:name="_GoBack"/>
            <w:bookmarkEnd w:id="4"/>
          </w:p>
          <w:p w14:paraId="1A03FA2D" w14:textId="3B25B312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Il </w:t>
            </w:r>
            <w:r w:rsidRPr="0004463C">
              <w:rPr>
                <w:rFonts w:ascii="Arial" w:hAnsi="Arial" w:cs="Arial"/>
                <w:b/>
                <w:szCs w:val="22"/>
              </w:rPr>
              <w:t xml:space="preserve">Legale </w:t>
            </w:r>
            <w:r>
              <w:rPr>
                <w:rFonts w:ascii="Arial" w:hAnsi="Arial" w:cs="Arial"/>
                <w:b/>
                <w:szCs w:val="22"/>
              </w:rPr>
              <w:t>R</w:t>
            </w:r>
            <w:r w:rsidRPr="0004463C">
              <w:rPr>
                <w:rFonts w:ascii="Arial" w:hAnsi="Arial" w:cs="Arial"/>
                <w:b/>
                <w:szCs w:val="22"/>
              </w:rPr>
              <w:t>appresentante</w:t>
            </w:r>
          </w:p>
          <w:p w14:paraId="60C86C84" w14:textId="1B8F72DF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08CF">
              <w:rPr>
                <w:rFonts w:ascii="Arial" w:hAnsi="Arial" w:cs="Arial"/>
                <w:i/>
                <w:szCs w:val="22"/>
              </w:rPr>
              <w:t>(</w:t>
            </w:r>
            <w:r w:rsidRPr="00B85127">
              <w:rPr>
                <w:rFonts w:ascii="Arial" w:hAnsi="Arial" w:cs="Arial"/>
                <w:i/>
                <w:szCs w:val="22"/>
                <w:highlight w:val="yellow"/>
              </w:rPr>
              <w:t xml:space="preserve">timbro e firma o  firma </w:t>
            </w:r>
            <w:r w:rsidRPr="00D15D30">
              <w:rPr>
                <w:rFonts w:ascii="Arial" w:hAnsi="Arial" w:cs="Arial"/>
                <w:i/>
                <w:szCs w:val="22"/>
                <w:highlight w:val="yellow"/>
              </w:rPr>
              <w:t>digitale</w:t>
            </w:r>
            <w:r w:rsidRPr="007908CF">
              <w:rPr>
                <w:rFonts w:ascii="Arial" w:hAnsi="Arial" w:cs="Arial"/>
                <w:i/>
                <w:szCs w:val="22"/>
              </w:rPr>
              <w:t>)</w:t>
            </w:r>
          </w:p>
        </w:tc>
        <w:tc>
          <w:tcPr>
            <w:tcW w:w="4814" w:type="dxa"/>
          </w:tcPr>
          <w:p w14:paraId="7533F304" w14:textId="77777777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Istituzione Scolastica</w:t>
            </w:r>
          </w:p>
          <w:p w14:paraId="4580F379" w14:textId="77777777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IISS “SCIASCIA e BUFALINO”</w:t>
            </w:r>
          </w:p>
          <w:p w14:paraId="25113BA4" w14:textId="77777777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b/>
                <w:szCs w:val="22"/>
              </w:rPr>
            </w:pPr>
            <w:r w:rsidRPr="0004463C">
              <w:rPr>
                <w:rFonts w:ascii="Arial" w:hAnsi="Arial" w:cs="Arial"/>
                <w:b/>
                <w:szCs w:val="22"/>
              </w:rPr>
              <w:t>Il Dirigente Scolastico</w:t>
            </w:r>
          </w:p>
          <w:p w14:paraId="03F7FEC4" w14:textId="2C94C7AF" w:rsidR="00B423D4" w:rsidRDefault="00B423D4" w:rsidP="00B423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63C">
              <w:rPr>
                <w:rFonts w:ascii="Arial" w:hAnsi="Arial" w:cs="Arial"/>
                <w:b/>
                <w:i/>
                <w:szCs w:val="22"/>
              </w:rPr>
              <w:t>Prof. Andrea Badalamenti</w:t>
            </w:r>
          </w:p>
        </w:tc>
      </w:tr>
    </w:tbl>
    <w:p w14:paraId="256082D8" w14:textId="028855D7" w:rsidR="00B423D4" w:rsidRDefault="00B423D4" w:rsidP="001109FD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351C384" w14:textId="32C67174" w:rsidR="00B423D4" w:rsidRDefault="00B423D4" w:rsidP="001109FD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sectPr w:rsidR="00B423D4" w:rsidSect="0088666D"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404" w14:textId="77777777" w:rsidR="008A0BA2" w:rsidRDefault="008A0BA2" w:rsidP="00686F06">
      <w:r>
        <w:separator/>
      </w:r>
    </w:p>
  </w:endnote>
  <w:endnote w:type="continuationSeparator" w:id="0">
    <w:p w14:paraId="609EEBEE" w14:textId="77777777" w:rsidR="008A0BA2" w:rsidRDefault="008A0BA2" w:rsidP="0068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ED18F" w14:textId="77777777"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14:paraId="61CA4951" w14:textId="77777777"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14:paraId="286B979F" w14:textId="77777777"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 xml:space="preserve">Piazza XXI Aprile, </w:t>
    </w:r>
    <w:proofErr w:type="spellStart"/>
    <w:r w:rsidR="00686F06" w:rsidRPr="006273F2">
      <w:rPr>
        <w:rFonts w:ascii="Arial" w:hAnsi="Arial" w:cs="Arial"/>
        <w:bCs/>
        <w:iCs/>
        <w:sz w:val="12"/>
        <w:szCs w:val="12"/>
      </w:rPr>
      <w:t>snc</w:t>
    </w:r>
    <w:proofErr w:type="spellEnd"/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14:paraId="42A47784" w14:textId="77777777"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14:paraId="3A89EB1B" w14:textId="77777777"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4422" w14:textId="77777777" w:rsidR="008A0BA2" w:rsidRDefault="008A0BA2" w:rsidP="00686F06">
      <w:r>
        <w:separator/>
      </w:r>
    </w:p>
  </w:footnote>
  <w:footnote w:type="continuationSeparator" w:id="0">
    <w:p w14:paraId="0754C223" w14:textId="77777777" w:rsidR="008A0BA2" w:rsidRDefault="008A0BA2" w:rsidP="0068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A4A"/>
    <w:multiLevelType w:val="hybridMultilevel"/>
    <w:tmpl w:val="E7902264"/>
    <w:lvl w:ilvl="0" w:tplc="96DAA9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316"/>
    <w:multiLevelType w:val="hybridMultilevel"/>
    <w:tmpl w:val="9F142C3C"/>
    <w:lvl w:ilvl="0" w:tplc="47E6A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852"/>
    <w:multiLevelType w:val="hybridMultilevel"/>
    <w:tmpl w:val="D0E2159C"/>
    <w:lvl w:ilvl="0" w:tplc="70A61F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F68"/>
    <w:multiLevelType w:val="hybridMultilevel"/>
    <w:tmpl w:val="04988B24"/>
    <w:lvl w:ilvl="0" w:tplc="8B5833E8">
      <w:start w:val="3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FF8"/>
    <w:multiLevelType w:val="hybridMultilevel"/>
    <w:tmpl w:val="C068DBEA"/>
    <w:lvl w:ilvl="0" w:tplc="2F7AC1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13E"/>
    <w:multiLevelType w:val="hybridMultilevel"/>
    <w:tmpl w:val="5576F176"/>
    <w:lvl w:ilvl="0" w:tplc="00006A15">
      <w:start w:val="1"/>
      <w:numFmt w:val="bullet"/>
      <w:lvlText w:val="-"/>
      <w:lvlJc w:val="left"/>
      <w:pPr>
        <w:tabs>
          <w:tab w:val="num" w:pos="586"/>
        </w:tabs>
        <w:ind w:left="5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968"/>
    <w:multiLevelType w:val="hybridMultilevel"/>
    <w:tmpl w:val="6CE062BA"/>
    <w:lvl w:ilvl="0" w:tplc="2F7AC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B6AB82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C612AC"/>
    <w:multiLevelType w:val="hybridMultilevel"/>
    <w:tmpl w:val="F33616E8"/>
    <w:lvl w:ilvl="0" w:tplc="2F7AC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4026E"/>
    <w:multiLevelType w:val="hybridMultilevel"/>
    <w:tmpl w:val="E2D45D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CEA"/>
    <w:multiLevelType w:val="hybridMultilevel"/>
    <w:tmpl w:val="711815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214B7482"/>
    <w:multiLevelType w:val="hybridMultilevel"/>
    <w:tmpl w:val="7F405B2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4F43CB"/>
    <w:multiLevelType w:val="hybridMultilevel"/>
    <w:tmpl w:val="D0E2159C"/>
    <w:lvl w:ilvl="0" w:tplc="70A61F6C">
      <w:start w:val="1"/>
      <w:numFmt w:val="lowerLetter"/>
      <w:lvlText w:val="%1)"/>
      <w:lvlJc w:val="left"/>
      <w:pPr>
        <w:tabs>
          <w:tab w:val="num" w:pos="828"/>
        </w:tabs>
        <w:ind w:left="828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8E1660"/>
    <w:multiLevelType w:val="hybridMultilevel"/>
    <w:tmpl w:val="48E27228"/>
    <w:lvl w:ilvl="0" w:tplc="2F7AC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00B4"/>
    <w:multiLevelType w:val="hybridMultilevel"/>
    <w:tmpl w:val="71A066BE"/>
    <w:lvl w:ilvl="0" w:tplc="04100017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34D192E"/>
    <w:multiLevelType w:val="hybridMultilevel"/>
    <w:tmpl w:val="48E27228"/>
    <w:lvl w:ilvl="0" w:tplc="2F7AC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8" w15:restartNumberingAfterBreak="0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F3362"/>
    <w:multiLevelType w:val="hybridMultilevel"/>
    <w:tmpl w:val="EC4E30BE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57892"/>
    <w:multiLevelType w:val="hybridMultilevel"/>
    <w:tmpl w:val="B9F8088C"/>
    <w:lvl w:ilvl="0" w:tplc="47BEC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161E76"/>
    <w:multiLevelType w:val="hybridMultilevel"/>
    <w:tmpl w:val="7F405B2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6B41B7"/>
    <w:multiLevelType w:val="hybridMultilevel"/>
    <w:tmpl w:val="97262C24"/>
    <w:lvl w:ilvl="0" w:tplc="2F7AC1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0790E"/>
    <w:multiLevelType w:val="hybridMultilevel"/>
    <w:tmpl w:val="DC962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D6D83"/>
    <w:multiLevelType w:val="hybridMultilevel"/>
    <w:tmpl w:val="7F405B2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103E03"/>
    <w:multiLevelType w:val="hybridMultilevel"/>
    <w:tmpl w:val="647C851C"/>
    <w:lvl w:ilvl="0" w:tplc="2F7AC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B6AB82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1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20"/>
  </w:num>
  <w:num w:numId="13">
    <w:abstractNumId w:val="19"/>
  </w:num>
  <w:num w:numId="14">
    <w:abstractNumId w:val="25"/>
  </w:num>
  <w:num w:numId="15">
    <w:abstractNumId w:val="15"/>
  </w:num>
  <w:num w:numId="16">
    <w:abstractNumId w:val="9"/>
  </w:num>
  <w:num w:numId="17">
    <w:abstractNumId w:val="12"/>
  </w:num>
  <w:num w:numId="18">
    <w:abstractNumId w:val="23"/>
  </w:num>
  <w:num w:numId="19">
    <w:abstractNumId w:val="22"/>
  </w:num>
  <w:num w:numId="20">
    <w:abstractNumId w:val="7"/>
  </w:num>
  <w:num w:numId="21">
    <w:abstractNumId w:val="21"/>
  </w:num>
  <w:num w:numId="22">
    <w:abstractNumId w:val="8"/>
  </w:num>
  <w:num w:numId="23">
    <w:abstractNumId w:val="16"/>
  </w:num>
  <w:num w:numId="24">
    <w:abstractNumId w:val="1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A67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09FD"/>
    <w:rsid w:val="001132D8"/>
    <w:rsid w:val="001223DB"/>
    <w:rsid w:val="00123479"/>
    <w:rsid w:val="0012430A"/>
    <w:rsid w:val="0012630B"/>
    <w:rsid w:val="001314AF"/>
    <w:rsid w:val="0013375C"/>
    <w:rsid w:val="001346F6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665BB"/>
    <w:rsid w:val="00167272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0231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2E7FD2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2C4"/>
    <w:rsid w:val="003B4EE3"/>
    <w:rsid w:val="003B5A30"/>
    <w:rsid w:val="003B6333"/>
    <w:rsid w:val="003C0142"/>
    <w:rsid w:val="003C4616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857A4"/>
    <w:rsid w:val="00494F41"/>
    <w:rsid w:val="004A59B1"/>
    <w:rsid w:val="004A5DF0"/>
    <w:rsid w:val="004B00F8"/>
    <w:rsid w:val="004B0CFD"/>
    <w:rsid w:val="004B17C5"/>
    <w:rsid w:val="004B5AA7"/>
    <w:rsid w:val="004B666F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1748E"/>
    <w:rsid w:val="00521E4E"/>
    <w:rsid w:val="00522A97"/>
    <w:rsid w:val="00524CEF"/>
    <w:rsid w:val="00532620"/>
    <w:rsid w:val="00536497"/>
    <w:rsid w:val="00541359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67F5A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D4495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08CF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16F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44634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66D"/>
    <w:rsid w:val="00886FB1"/>
    <w:rsid w:val="00897333"/>
    <w:rsid w:val="008A0BA2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250F8"/>
    <w:rsid w:val="00A341E9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78E"/>
    <w:rsid w:val="00B10DDB"/>
    <w:rsid w:val="00B13211"/>
    <w:rsid w:val="00B147A8"/>
    <w:rsid w:val="00B1581B"/>
    <w:rsid w:val="00B2097B"/>
    <w:rsid w:val="00B23EEF"/>
    <w:rsid w:val="00B30EDE"/>
    <w:rsid w:val="00B358D0"/>
    <w:rsid w:val="00B423D4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85127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C5C25"/>
    <w:rsid w:val="00CD08A6"/>
    <w:rsid w:val="00CD0937"/>
    <w:rsid w:val="00CD4B28"/>
    <w:rsid w:val="00CD6EB2"/>
    <w:rsid w:val="00CE0E8F"/>
    <w:rsid w:val="00CE75A8"/>
    <w:rsid w:val="00CE7C4A"/>
    <w:rsid w:val="00CF1312"/>
    <w:rsid w:val="00CF381F"/>
    <w:rsid w:val="00CF7402"/>
    <w:rsid w:val="00D02983"/>
    <w:rsid w:val="00D14FFE"/>
    <w:rsid w:val="00D15751"/>
    <w:rsid w:val="00D15D30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86F28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4BBD"/>
    <w:rsid w:val="00DD521E"/>
    <w:rsid w:val="00DE5A05"/>
    <w:rsid w:val="00DF35CC"/>
    <w:rsid w:val="00DF5C3E"/>
    <w:rsid w:val="00E01DD0"/>
    <w:rsid w:val="00E14D37"/>
    <w:rsid w:val="00E20441"/>
    <w:rsid w:val="00E244CD"/>
    <w:rsid w:val="00E25582"/>
    <w:rsid w:val="00E3034B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A6C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0C6C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ECE8"/>
  <w15:docId w15:val="{5068D676-C418-455B-82E6-EE14F768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9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67272"/>
    <w:pPr>
      <w:ind w:left="720"/>
      <w:contextualSpacing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2CFB-108A-4AB6-A6BA-39527A30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Utente</cp:lastModifiedBy>
  <cp:revision>5</cp:revision>
  <cp:lastPrinted>2019-09-25T14:50:00Z</cp:lastPrinted>
  <dcterms:created xsi:type="dcterms:W3CDTF">2021-04-20T15:19:00Z</dcterms:created>
  <dcterms:modified xsi:type="dcterms:W3CDTF">2021-04-20T16:04:00Z</dcterms:modified>
</cp:coreProperties>
</file>